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E89F3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05520B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C280D96" wp14:editId="379E0D2F">
            <wp:extent cx="815472" cy="847344"/>
            <wp:effectExtent l="0" t="0" r="0" b="0"/>
            <wp:docPr id="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6F16E8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</w:p>
    <w:p w14:paraId="3FCE7DC6" w14:textId="77777777" w:rsidR="00FF0542" w:rsidRPr="00FF0542" w:rsidRDefault="00FF0542" w:rsidP="00FF05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-1"/>
          <w:sz w:val="24"/>
          <w:szCs w:val="24"/>
        </w:rPr>
        <w:t>KOMUNA E GRAÇANICËS</w:t>
      </w:r>
    </w:p>
    <w:p w14:paraId="6FBBF74F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90B7E7F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69009E15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C936899" w14:textId="20E5FE42" w:rsidR="00134D7A" w:rsidRPr="0078016D" w:rsidRDefault="008B5756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Thirrje</w:t>
      </w:r>
      <w:proofErr w:type="spellEnd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publike</w:t>
      </w:r>
      <w:proofErr w:type="spellEnd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për</w:t>
      </w:r>
      <w:proofErr w:type="spellEnd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ofrimin</w:t>
      </w:r>
      <w:proofErr w:type="spellEnd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e 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mbështetjes</w:t>
      </w:r>
      <w:proofErr w:type="spellEnd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financiare</w:t>
      </w:r>
      <w:proofErr w:type="spellEnd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publike</w:t>
      </w:r>
      <w:proofErr w:type="spellEnd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për</w:t>
      </w:r>
      <w:proofErr w:type="spellEnd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financimin</w:t>
      </w:r>
      <w:proofErr w:type="spellEnd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e 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projek</w:t>
      </w:r>
      <w:r w:rsidR="00FB6D91">
        <w:rPr>
          <w:rFonts w:ascii="Times New Roman" w:eastAsia="Times New Roman" w:hAnsi="Times New Roman" w:cs="Times New Roman"/>
          <w:b/>
          <w:bCs/>
          <w:sz w:val="28"/>
          <w:szCs w:val="28"/>
        </w:rPr>
        <w:t>teve</w:t>
      </w:r>
      <w:proofErr w:type="spellEnd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program</w:t>
      </w:r>
      <w:r w:rsidR="00FB6D91">
        <w:rPr>
          <w:rFonts w:ascii="Times New Roman" w:eastAsia="Times New Roman" w:hAnsi="Times New Roman" w:cs="Times New Roman"/>
          <w:b/>
          <w:bCs/>
          <w:sz w:val="28"/>
          <w:szCs w:val="28"/>
        </w:rPr>
        <w:t>eve</w:t>
      </w:r>
      <w:proofErr w:type="spellEnd"/>
      <w:r w:rsidR="00FB6D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të</w:t>
      </w:r>
      <w:proofErr w:type="spellEnd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OJQ-</w:t>
      </w:r>
      <w:proofErr w:type="spellStart"/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>ve</w:t>
      </w:r>
      <w:proofErr w:type="spellEnd"/>
      <w:r w:rsidR="008E31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8E316A">
        <w:rPr>
          <w:rFonts w:ascii="Times New Roman" w:eastAsia="Times New Roman" w:hAnsi="Times New Roman" w:cs="Times New Roman"/>
          <w:b/>
          <w:bCs/>
          <w:sz w:val="28"/>
          <w:szCs w:val="28"/>
        </w:rPr>
        <w:t>për</w:t>
      </w:r>
      <w:proofErr w:type="spellEnd"/>
      <w:r w:rsidR="008E31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8E316A">
        <w:rPr>
          <w:rFonts w:ascii="Times New Roman" w:eastAsia="Times New Roman" w:hAnsi="Times New Roman" w:cs="Times New Roman"/>
          <w:b/>
          <w:bCs/>
          <w:sz w:val="28"/>
          <w:szCs w:val="28"/>
        </w:rPr>
        <w:t>fushën</w:t>
      </w:r>
      <w:proofErr w:type="spellEnd"/>
      <w:r w:rsidR="008E31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e </w:t>
      </w:r>
      <w:proofErr w:type="spellStart"/>
      <w:r w:rsidR="008E316A">
        <w:rPr>
          <w:rFonts w:ascii="Times New Roman" w:eastAsia="Times New Roman" w:hAnsi="Times New Roman" w:cs="Times New Roman"/>
          <w:b/>
          <w:bCs/>
          <w:sz w:val="28"/>
          <w:szCs w:val="28"/>
        </w:rPr>
        <w:t>zhvillimit</w:t>
      </w:r>
      <w:proofErr w:type="spellEnd"/>
      <w:r w:rsidR="008E31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8E316A">
        <w:rPr>
          <w:rFonts w:ascii="Times New Roman" w:eastAsia="Times New Roman" w:hAnsi="Times New Roman" w:cs="Times New Roman"/>
          <w:b/>
          <w:bCs/>
          <w:sz w:val="28"/>
          <w:szCs w:val="28"/>
        </w:rPr>
        <w:t>ekonomik</w:t>
      </w:r>
      <w:proofErr w:type="spellEnd"/>
      <w:r w:rsidR="008E31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–</w:t>
      </w:r>
      <w:proofErr w:type="spellStart"/>
      <w:r w:rsidR="008E316A">
        <w:rPr>
          <w:rFonts w:ascii="Times New Roman" w:eastAsia="Times New Roman" w:hAnsi="Times New Roman" w:cs="Times New Roman"/>
          <w:b/>
          <w:bCs/>
          <w:sz w:val="28"/>
          <w:szCs w:val="28"/>
        </w:rPr>
        <w:t>mbështetjen</w:t>
      </w:r>
      <w:proofErr w:type="spellEnd"/>
      <w:r w:rsidR="008E31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764C2">
        <w:rPr>
          <w:rFonts w:ascii="Times New Roman" w:eastAsia="Times New Roman" w:hAnsi="Times New Roman" w:cs="Times New Roman"/>
          <w:b/>
          <w:bCs/>
          <w:sz w:val="28"/>
          <w:szCs w:val="28"/>
        </w:rPr>
        <w:t>e “</w:t>
      </w:r>
      <w:r w:rsidR="008E316A" w:rsidRPr="008E316A">
        <w:rPr>
          <w:rFonts w:ascii="Times New Roman" w:eastAsia="Times New Roman" w:hAnsi="Times New Roman" w:cs="Times New Roman"/>
          <w:b/>
          <w:bCs/>
          <w:sz w:val="28"/>
          <w:szCs w:val="28"/>
        </w:rPr>
        <w:t>start-up</w:t>
      </w:r>
      <w:r w:rsidR="000764C2">
        <w:rPr>
          <w:rFonts w:ascii="Times New Roman" w:eastAsia="Times New Roman" w:hAnsi="Times New Roman" w:cs="Times New Roman"/>
          <w:b/>
          <w:bCs/>
          <w:sz w:val="28"/>
          <w:szCs w:val="28"/>
        </w:rPr>
        <w:t>”</w:t>
      </w:r>
      <w:r w:rsidR="008E316A" w:rsidRPr="008E31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94D47">
        <w:rPr>
          <w:rFonts w:ascii="Times New Roman" w:eastAsia="Times New Roman" w:hAnsi="Times New Roman" w:cs="Times New Roman"/>
          <w:b/>
          <w:bCs/>
          <w:sz w:val="28"/>
          <w:szCs w:val="28"/>
        </w:rPr>
        <w:t>ndërmarrjeve</w:t>
      </w:r>
      <w:proofErr w:type="spellEnd"/>
      <w:r w:rsidR="00C94D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8E316A" w:rsidRPr="008E316A">
        <w:rPr>
          <w:rFonts w:ascii="Times New Roman" w:eastAsia="Times New Roman" w:hAnsi="Times New Roman" w:cs="Times New Roman"/>
          <w:b/>
          <w:bCs/>
          <w:sz w:val="28"/>
          <w:szCs w:val="28"/>
        </w:rPr>
        <w:t>dhe</w:t>
      </w:r>
      <w:proofErr w:type="spellEnd"/>
      <w:r w:rsidR="008E316A" w:rsidRPr="008E31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8E316A" w:rsidRPr="008E316A">
        <w:rPr>
          <w:rFonts w:ascii="Times New Roman" w:eastAsia="Times New Roman" w:hAnsi="Times New Roman" w:cs="Times New Roman"/>
          <w:b/>
          <w:bCs/>
          <w:sz w:val="28"/>
          <w:szCs w:val="28"/>
        </w:rPr>
        <w:t>ndërmarrjeve</w:t>
      </w:r>
      <w:proofErr w:type="spellEnd"/>
      <w:r w:rsidR="008E316A" w:rsidRPr="008E31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8E316A" w:rsidRPr="008E316A">
        <w:rPr>
          <w:rFonts w:ascii="Times New Roman" w:eastAsia="Times New Roman" w:hAnsi="Times New Roman" w:cs="Times New Roman"/>
          <w:b/>
          <w:bCs/>
          <w:sz w:val="28"/>
          <w:szCs w:val="28"/>
        </w:rPr>
        <w:t>të</w:t>
      </w:r>
      <w:proofErr w:type="spellEnd"/>
      <w:r w:rsidR="008E316A" w:rsidRPr="008E31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8E316A" w:rsidRPr="008E316A">
        <w:rPr>
          <w:rFonts w:ascii="Times New Roman" w:eastAsia="Times New Roman" w:hAnsi="Times New Roman" w:cs="Times New Roman"/>
          <w:b/>
          <w:bCs/>
          <w:sz w:val="28"/>
          <w:szCs w:val="28"/>
        </w:rPr>
        <w:t>vogla</w:t>
      </w:r>
      <w:proofErr w:type="spellEnd"/>
      <w:r w:rsidR="001E05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E0501">
        <w:rPr>
          <w:rFonts w:ascii="Times New Roman" w:eastAsia="Times New Roman" w:hAnsi="Times New Roman" w:cs="Times New Roman"/>
          <w:b/>
          <w:bCs/>
          <w:sz w:val="28"/>
          <w:szCs w:val="28"/>
        </w:rPr>
        <w:t>dhe</w:t>
      </w:r>
      <w:proofErr w:type="spellEnd"/>
      <w:r w:rsidR="001E05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E0501">
        <w:rPr>
          <w:rFonts w:ascii="Times New Roman" w:eastAsia="Times New Roman" w:hAnsi="Times New Roman" w:cs="Times New Roman"/>
          <w:b/>
          <w:bCs/>
          <w:sz w:val="28"/>
          <w:szCs w:val="28"/>
        </w:rPr>
        <w:t>zvogëlimin</w:t>
      </w:r>
      <w:proofErr w:type="spellEnd"/>
      <w:r w:rsidR="001E05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e </w:t>
      </w:r>
      <w:proofErr w:type="spellStart"/>
      <w:r w:rsidR="001E0501">
        <w:rPr>
          <w:rFonts w:ascii="Times New Roman" w:eastAsia="Times New Roman" w:hAnsi="Times New Roman" w:cs="Times New Roman"/>
          <w:b/>
          <w:bCs/>
          <w:sz w:val="28"/>
          <w:szCs w:val="28"/>
        </w:rPr>
        <w:t>papunësisë</w:t>
      </w:r>
      <w:proofErr w:type="spellEnd"/>
    </w:p>
    <w:p w14:paraId="5E2078B7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EC3FB18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F848FCC" w14:textId="7A7F46EF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78016D">
        <w:rPr>
          <w:rFonts w:ascii="Times New Roman" w:eastAsia="Times New Roman" w:hAnsi="Times New Roman" w:cs="Times New Roman"/>
          <w:sz w:val="40"/>
          <w:szCs w:val="40"/>
        </w:rPr>
        <w:br/>
      </w:r>
      <w:proofErr w:type="spellStart"/>
      <w:r w:rsidR="008B5756">
        <w:rPr>
          <w:rFonts w:ascii="Times New Roman" w:eastAsia="Times New Roman" w:hAnsi="Times New Roman" w:cs="Times New Roman"/>
          <w:sz w:val="40"/>
          <w:szCs w:val="40"/>
        </w:rPr>
        <w:t>Udhëzime</w:t>
      </w:r>
      <w:r w:rsidR="004A2444">
        <w:rPr>
          <w:rFonts w:ascii="Times New Roman" w:eastAsia="Times New Roman" w:hAnsi="Times New Roman" w:cs="Times New Roman"/>
          <w:sz w:val="40"/>
          <w:szCs w:val="40"/>
        </w:rPr>
        <w:t>t</w:t>
      </w:r>
      <w:proofErr w:type="spellEnd"/>
      <w:r w:rsidR="008B5756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proofErr w:type="spellStart"/>
      <w:r w:rsidR="008B5756">
        <w:rPr>
          <w:rFonts w:ascii="Times New Roman" w:eastAsia="Times New Roman" w:hAnsi="Times New Roman" w:cs="Times New Roman"/>
          <w:sz w:val="40"/>
          <w:szCs w:val="40"/>
        </w:rPr>
        <w:t>për</w:t>
      </w:r>
      <w:proofErr w:type="spellEnd"/>
      <w:r w:rsidR="008B5756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proofErr w:type="spellStart"/>
      <w:r w:rsidR="008B5756">
        <w:rPr>
          <w:rFonts w:ascii="Times New Roman" w:eastAsia="Times New Roman" w:hAnsi="Times New Roman" w:cs="Times New Roman"/>
          <w:sz w:val="40"/>
          <w:szCs w:val="40"/>
        </w:rPr>
        <w:t>aplikantët</w:t>
      </w:r>
      <w:proofErr w:type="spellEnd"/>
      <w:r w:rsidR="0078016D" w:rsidRPr="0078016D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</w:p>
    <w:p w14:paraId="7B8D7B45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016D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DBEF110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32DB57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7155B11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953796F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266847F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1F5C890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D1C20A4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B1D15BD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5D7A530" w14:textId="443A431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016D">
        <w:rPr>
          <w:rFonts w:ascii="Times New Roman" w:eastAsia="Times New Roman" w:hAnsi="Times New Roman" w:cs="Times New Roman"/>
          <w:sz w:val="24"/>
          <w:szCs w:val="24"/>
        </w:rPr>
        <w:br/>
      </w:r>
      <w:r w:rsidR="0078016D">
        <w:rPr>
          <w:rFonts w:ascii="Times New Roman" w:eastAsia="Times New Roman" w:hAnsi="Times New Roman" w:cs="Times New Roman"/>
          <w:sz w:val="24"/>
          <w:szCs w:val="24"/>
        </w:rPr>
        <w:t>Dat</w:t>
      </w:r>
      <w:r w:rsidR="008B5756">
        <w:rPr>
          <w:rFonts w:ascii="Times New Roman" w:eastAsia="Times New Roman" w:hAnsi="Times New Roman" w:cs="Times New Roman"/>
          <w:sz w:val="24"/>
          <w:szCs w:val="24"/>
        </w:rPr>
        <w:t xml:space="preserve">a e </w:t>
      </w:r>
      <w:proofErr w:type="spellStart"/>
      <w:r w:rsidR="008B5756">
        <w:rPr>
          <w:rFonts w:ascii="Times New Roman" w:eastAsia="Times New Roman" w:hAnsi="Times New Roman" w:cs="Times New Roman"/>
          <w:sz w:val="24"/>
          <w:szCs w:val="24"/>
        </w:rPr>
        <w:t>hapjes</w:t>
      </w:r>
      <w:proofErr w:type="spellEnd"/>
      <w:r w:rsidR="008B57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B5756">
        <w:rPr>
          <w:rFonts w:ascii="Times New Roman" w:eastAsia="Times New Roman" w:hAnsi="Times New Roman" w:cs="Times New Roman"/>
          <w:sz w:val="24"/>
          <w:szCs w:val="24"/>
        </w:rPr>
        <w:t>së</w:t>
      </w:r>
      <w:proofErr w:type="spellEnd"/>
      <w:r w:rsidR="008B57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B5756">
        <w:rPr>
          <w:rFonts w:ascii="Times New Roman" w:eastAsia="Times New Roman" w:hAnsi="Times New Roman" w:cs="Times New Roman"/>
          <w:sz w:val="24"/>
          <w:szCs w:val="24"/>
        </w:rPr>
        <w:t>thirrjes</w:t>
      </w:r>
      <w:proofErr w:type="spellEnd"/>
      <w:r w:rsidR="008B57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B5756">
        <w:rPr>
          <w:rFonts w:ascii="Times New Roman" w:eastAsia="Times New Roman" w:hAnsi="Times New Roman" w:cs="Times New Roman"/>
          <w:sz w:val="24"/>
          <w:szCs w:val="24"/>
        </w:rPr>
        <w:t>është</w:t>
      </w:r>
      <w:proofErr w:type="spellEnd"/>
      <w:r w:rsidR="004B39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8B57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61F8" w:rsidRPr="003B2676">
        <w:rPr>
          <w:rFonts w:ascii="Times New Roman" w:eastAsia="Times New Roman" w:hAnsi="Times New Roman" w:cs="Times New Roman"/>
          <w:sz w:val="24"/>
          <w:szCs w:val="24"/>
        </w:rPr>
        <w:t>1</w:t>
      </w:r>
      <w:r w:rsidR="00B14091" w:rsidRPr="003B2676">
        <w:rPr>
          <w:rFonts w:ascii="Times New Roman" w:eastAsia="Times New Roman" w:hAnsi="Times New Roman" w:cs="Times New Roman"/>
          <w:sz w:val="24"/>
          <w:szCs w:val="24"/>
        </w:rPr>
        <w:t>2</w:t>
      </w:r>
      <w:r w:rsidR="001C6C14" w:rsidRPr="003B2676">
        <w:rPr>
          <w:rFonts w:ascii="Times New Roman" w:eastAsia="Times New Roman" w:hAnsi="Times New Roman" w:cs="Times New Roman"/>
          <w:sz w:val="24"/>
          <w:szCs w:val="24"/>
        </w:rPr>
        <w:t>.</w:t>
      </w:r>
      <w:r w:rsidR="00AC53CC" w:rsidRPr="003B2676">
        <w:rPr>
          <w:rFonts w:ascii="Times New Roman" w:eastAsia="Times New Roman" w:hAnsi="Times New Roman" w:cs="Times New Roman"/>
          <w:sz w:val="24"/>
          <w:szCs w:val="24"/>
        </w:rPr>
        <w:t>0</w:t>
      </w:r>
      <w:r w:rsidR="009D61F8" w:rsidRPr="003B2676">
        <w:rPr>
          <w:rFonts w:ascii="Times New Roman" w:eastAsia="Times New Roman" w:hAnsi="Times New Roman" w:cs="Times New Roman"/>
          <w:sz w:val="24"/>
          <w:szCs w:val="24"/>
        </w:rPr>
        <w:t>6</w:t>
      </w:r>
      <w:r w:rsidR="001C6C14" w:rsidRPr="003B2676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933AA5" w:rsidRPr="003B2676">
        <w:rPr>
          <w:rFonts w:ascii="Times New Roman" w:eastAsia="Times New Roman" w:hAnsi="Times New Roman" w:cs="Times New Roman"/>
          <w:sz w:val="24"/>
          <w:szCs w:val="24"/>
        </w:rPr>
        <w:t>2</w:t>
      </w:r>
      <w:r w:rsidR="00B14091" w:rsidRPr="003B2676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7CE8FEBF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181DD33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E0FB216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B2FD78C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56D02BA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20E96EC" w14:textId="3CF44BBE" w:rsidR="00134D7A" w:rsidRPr="009A4CC1" w:rsidRDefault="008B5756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4CC1">
        <w:rPr>
          <w:rFonts w:ascii="Times New Roman" w:eastAsia="Times New Roman" w:hAnsi="Times New Roman" w:cs="Times New Roman"/>
          <w:sz w:val="24"/>
          <w:szCs w:val="24"/>
        </w:rPr>
        <w:t>Afati</w:t>
      </w:r>
      <w:proofErr w:type="spellEnd"/>
      <w:r w:rsidRPr="009A4C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4CC1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9A4C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4CC1">
        <w:rPr>
          <w:rFonts w:ascii="Times New Roman" w:eastAsia="Times New Roman" w:hAnsi="Times New Roman" w:cs="Times New Roman"/>
          <w:sz w:val="24"/>
          <w:szCs w:val="24"/>
        </w:rPr>
        <w:t>fundit</w:t>
      </w:r>
      <w:proofErr w:type="spellEnd"/>
      <w:r w:rsidRPr="009A4C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4CC1">
        <w:rPr>
          <w:rFonts w:ascii="Times New Roman" w:eastAsia="Times New Roman" w:hAnsi="Times New Roman" w:cs="Times New Roman"/>
          <w:sz w:val="24"/>
          <w:szCs w:val="24"/>
        </w:rPr>
        <w:t>për</w:t>
      </w:r>
      <w:proofErr w:type="spellEnd"/>
      <w:r w:rsidRPr="009A4C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4CC1">
        <w:rPr>
          <w:rFonts w:ascii="Times New Roman" w:eastAsia="Times New Roman" w:hAnsi="Times New Roman" w:cs="Times New Roman"/>
          <w:sz w:val="24"/>
          <w:szCs w:val="24"/>
        </w:rPr>
        <w:t>dorëzimin</w:t>
      </w:r>
      <w:proofErr w:type="spellEnd"/>
      <w:r w:rsidRPr="009A4CC1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9A4CC1">
        <w:rPr>
          <w:rFonts w:ascii="Times New Roman" w:eastAsia="Times New Roman" w:hAnsi="Times New Roman" w:cs="Times New Roman"/>
          <w:sz w:val="24"/>
          <w:szCs w:val="24"/>
        </w:rPr>
        <w:t>aplikacioneve</w:t>
      </w:r>
      <w:proofErr w:type="spellEnd"/>
      <w:r w:rsidRPr="009A4C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4CC1">
        <w:rPr>
          <w:rFonts w:ascii="Times New Roman" w:eastAsia="Times New Roman" w:hAnsi="Times New Roman" w:cs="Times New Roman"/>
          <w:sz w:val="24"/>
          <w:szCs w:val="24"/>
        </w:rPr>
        <w:t>është</w:t>
      </w:r>
      <w:proofErr w:type="spellEnd"/>
      <w:r w:rsidRPr="009A4CC1">
        <w:rPr>
          <w:rFonts w:ascii="Times New Roman" w:eastAsia="Times New Roman" w:hAnsi="Times New Roman" w:cs="Times New Roman"/>
          <w:sz w:val="24"/>
          <w:szCs w:val="24"/>
        </w:rPr>
        <w:t>:</w:t>
      </w:r>
      <w:r w:rsidR="009D61F8">
        <w:rPr>
          <w:rFonts w:ascii="Times New Roman" w:eastAsia="Times New Roman" w:hAnsi="Times New Roman" w:cs="Times New Roman"/>
          <w:sz w:val="24"/>
          <w:szCs w:val="24"/>
        </w:rPr>
        <w:t xml:space="preserve"> 0</w:t>
      </w:r>
      <w:r w:rsidR="00B14091">
        <w:rPr>
          <w:rFonts w:ascii="Times New Roman" w:eastAsia="Times New Roman" w:hAnsi="Times New Roman" w:cs="Times New Roman"/>
          <w:sz w:val="24"/>
          <w:szCs w:val="24"/>
        </w:rPr>
        <w:t>2</w:t>
      </w:r>
      <w:r w:rsidR="00AC53CC">
        <w:rPr>
          <w:rFonts w:ascii="Times New Roman" w:eastAsia="Times New Roman" w:hAnsi="Times New Roman" w:cs="Times New Roman"/>
          <w:sz w:val="24"/>
          <w:szCs w:val="24"/>
        </w:rPr>
        <w:t>.0</w:t>
      </w:r>
      <w:r w:rsidR="009D61F8">
        <w:rPr>
          <w:rFonts w:ascii="Times New Roman" w:eastAsia="Times New Roman" w:hAnsi="Times New Roman" w:cs="Times New Roman"/>
          <w:sz w:val="24"/>
          <w:szCs w:val="24"/>
        </w:rPr>
        <w:t>7</w:t>
      </w:r>
      <w:r w:rsidR="000B4089" w:rsidRPr="009A4CC1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933AA5">
        <w:rPr>
          <w:rFonts w:ascii="Times New Roman" w:eastAsia="Times New Roman" w:hAnsi="Times New Roman" w:cs="Times New Roman"/>
          <w:sz w:val="24"/>
          <w:szCs w:val="24"/>
        </w:rPr>
        <w:t>2</w:t>
      </w:r>
      <w:r w:rsidR="00B14091">
        <w:rPr>
          <w:rFonts w:ascii="Times New Roman" w:eastAsia="Times New Roman" w:hAnsi="Times New Roman" w:cs="Times New Roman"/>
          <w:sz w:val="24"/>
          <w:szCs w:val="24"/>
        </w:rPr>
        <w:t>5</w:t>
      </w:r>
      <w:r w:rsidR="00134D7A" w:rsidRPr="009A4CC1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="00134D7A" w:rsidRPr="009A4CC1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4C0D798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1B9F6F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C04E85" w14:textId="77777777" w:rsidR="009E00D4" w:rsidRPr="0078016D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91456B" w14:textId="77777777" w:rsidR="009E00D4" w:rsidRPr="0078016D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20F283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0460DB" w14:textId="77777777" w:rsidR="00134D7A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id w:val="1050043673"/>
        <w:docPartObj>
          <w:docPartGallery w:val="Table of Contents"/>
          <w:docPartUnique/>
        </w:docPartObj>
      </w:sdtPr>
      <w:sdtEndPr/>
      <w:sdtContent>
        <w:p w14:paraId="5D04A685" w14:textId="77777777" w:rsidR="00326021" w:rsidRPr="0078016D" w:rsidRDefault="008B5756" w:rsidP="00326021">
          <w:pPr>
            <w:pStyle w:val="TOCHeading"/>
            <w:rPr>
              <w:rFonts w:ascii="Times New Roman" w:hAnsi="Times New Roman" w:cs="Times New Roman"/>
              <w:sz w:val="24"/>
              <w:szCs w:val="24"/>
            </w:rPr>
          </w:pPr>
          <w:proofErr w:type="spellStart"/>
          <w:r>
            <w:rPr>
              <w:rFonts w:ascii="Times New Roman" w:hAnsi="Times New Roman" w:cs="Times New Roman"/>
              <w:sz w:val="32"/>
              <w:szCs w:val="32"/>
            </w:rPr>
            <w:t>Përmbajtja</w:t>
          </w:r>
          <w:proofErr w:type="spellEnd"/>
        </w:p>
        <w:p w14:paraId="16752AEA" w14:textId="6F3CE53C" w:rsidR="008B5756" w:rsidRDefault="007525A9">
          <w:pPr>
            <w:pStyle w:val="TOC2"/>
            <w:tabs>
              <w:tab w:val="left" w:pos="1760"/>
              <w:tab w:val="right" w:leader="dot" w:pos="9350"/>
            </w:tabs>
            <w:rPr>
              <w:rFonts w:eastAsiaTheme="minorEastAsia"/>
              <w:noProof/>
            </w:rPr>
          </w:pPr>
          <w:r w:rsidRPr="0078016D">
            <w:rPr>
              <w:rFonts w:cstheme="minorHAnsi"/>
            </w:rPr>
            <w:fldChar w:fldCharType="begin"/>
          </w:r>
          <w:r w:rsidR="00326021" w:rsidRPr="0078016D">
            <w:rPr>
              <w:rFonts w:cstheme="minorHAnsi"/>
            </w:rPr>
            <w:instrText xml:space="preserve"> TOC \o "1-3" \h \z \u </w:instrText>
          </w:r>
          <w:r w:rsidRPr="0078016D">
            <w:rPr>
              <w:rFonts w:cstheme="minorHAnsi"/>
            </w:rPr>
            <w:fldChar w:fldCharType="separate"/>
          </w:r>
          <w:hyperlink w:anchor="_Toc504070658" w:history="1">
            <w:r w:rsidR="008B5756" w:rsidRPr="00310FA5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1. </w:t>
            </w:r>
            <w:r w:rsidR="008B5756" w:rsidRPr="008B5756">
              <w:rPr>
                <w:rStyle w:val="Hyperlink"/>
                <w:rFonts w:ascii="Times New Roman" w:eastAsia="Times New Roman" w:hAnsi="Times New Roman" w:cs="Times New Roman"/>
                <w:noProof/>
              </w:rPr>
              <w:t>Thirrje publike për ofrimin e mbështetjes financiare publike për financimin e projekt</w:t>
            </w:r>
            <w:r w:rsidR="00E7690A">
              <w:rPr>
                <w:rStyle w:val="Hyperlink"/>
                <w:rFonts w:ascii="Times New Roman" w:eastAsia="Times New Roman" w:hAnsi="Times New Roman" w:cs="Times New Roman"/>
                <w:noProof/>
              </w:rPr>
              <w:t>eve</w:t>
            </w:r>
            <w:r w:rsidR="008B5756" w:rsidRPr="008B5756">
              <w:rPr>
                <w:rStyle w:val="Hyperlink"/>
                <w:rFonts w:ascii="Times New Roman" w:eastAsia="Times New Roman" w:hAnsi="Times New Roman" w:cs="Times New Roman"/>
                <w:noProof/>
              </w:rPr>
              <w:t>/program</w:t>
            </w:r>
            <w:r w:rsidR="00E7690A">
              <w:rPr>
                <w:rStyle w:val="Hyperlink"/>
                <w:rFonts w:ascii="Times New Roman" w:eastAsia="Times New Roman" w:hAnsi="Times New Roman" w:cs="Times New Roman"/>
                <w:noProof/>
              </w:rPr>
              <w:t>eve</w:t>
            </w:r>
            <w:r w:rsidR="008B5756" w:rsidRPr="008B5756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 të OJQ-ve</w:t>
            </w:r>
            <w:r w:rsidR="00EF6CDE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 për fushën e zhvillimit ekonomik – mbështetjen e </w:t>
            </w:r>
            <w:r w:rsidR="008C55A9">
              <w:rPr>
                <w:rStyle w:val="Hyperlink"/>
                <w:rFonts w:ascii="Times New Roman" w:eastAsia="Times New Roman" w:hAnsi="Times New Roman" w:cs="Times New Roman"/>
                <w:noProof/>
              </w:rPr>
              <w:t>“</w:t>
            </w:r>
            <w:r w:rsidR="00EF6CDE">
              <w:rPr>
                <w:rStyle w:val="Hyperlink"/>
                <w:rFonts w:ascii="Times New Roman" w:eastAsia="Times New Roman" w:hAnsi="Times New Roman" w:cs="Times New Roman"/>
                <w:noProof/>
              </w:rPr>
              <w:t>start-up</w:t>
            </w:r>
            <w:r w:rsidR="008C55A9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” </w:t>
            </w:r>
            <w:r w:rsidR="00EF6CDE">
              <w:rPr>
                <w:rStyle w:val="Hyperlink"/>
                <w:rFonts w:ascii="Times New Roman" w:eastAsia="Times New Roman" w:hAnsi="Times New Roman" w:cs="Times New Roman"/>
                <w:noProof/>
              </w:rPr>
              <w:t>ndërmarrjeve dhe ndërmarrjeve të vogla</w:t>
            </w:r>
            <w:r w:rsidR="005D7FDF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 dhe zvogëlimin e papunësisë</w:t>
            </w:r>
            <w:r w:rsidR="008B57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FC0A62" w14:textId="77777777" w:rsidR="008B5756" w:rsidRDefault="00CB789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59" w:history="1"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 xml:space="preserve">1.1 PROBLEMET TË CILAT SYNOHET TË ADRESOHEN PËRMES KËSAJ THIRRJE PUBLIKE 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_Toc504070659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0B270DFF" w14:textId="77777777" w:rsidR="008B5756" w:rsidRDefault="00CB789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0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1.2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OBJEKTIVAT E THIRRJES DHE PRIORITETET PËR NDARJEN E FONDEVE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_Toc504070660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7450B28B" w14:textId="77777777" w:rsidR="008B5756" w:rsidRDefault="00CB789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1" w:history="1"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1.3 VLERA E PLANIFIKUAR E MBËSHTETJES FINANCIARE PËR PROJEKTET DHE TOTAL I THIRRJES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_Toc504070661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56DE8691" w14:textId="77777777" w:rsidR="008B5756" w:rsidRDefault="00CB789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2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KUSHTET FORMALE TË THIRRJES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_Toc504070662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31DD3D1F" w14:textId="77777777" w:rsidR="008B5756" w:rsidRDefault="00CB789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3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2.1.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Aplikuesit e pranueshëm: Kush mund të aplikojë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?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_Toc504070663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0F7E9CF1" w14:textId="77777777" w:rsidR="008B5756" w:rsidRDefault="00CB789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4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2.2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Partnerët e pranueshme në zbatimin e projektit/programit</w:t>
            </w:r>
            <w:r w:rsidR="008B5756">
              <w:rPr>
                <w:noProof/>
                <w:webHidden/>
              </w:rPr>
              <w:tab/>
            </w:r>
            <w:r w:rsidR="00FD3C0F">
              <w:rPr>
                <w:noProof/>
                <w:webHidden/>
              </w:rPr>
              <w:t>3</w:t>
            </w:r>
          </w:hyperlink>
        </w:p>
        <w:p w14:paraId="07577264" w14:textId="77777777" w:rsidR="008B5756" w:rsidRDefault="00CB789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5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2.3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Aktivitetet e pranueshme që do të financohen përmes thirrjes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_Toc504070665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4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40CC1994" w14:textId="77777777" w:rsidR="008B5756" w:rsidRDefault="00CB789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6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2.4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Shpenzimet e pranueshme që do të financohen përmes thirrjes</w:t>
            </w:r>
            <w:r w:rsidR="008B5756">
              <w:rPr>
                <w:noProof/>
                <w:webHidden/>
              </w:rPr>
              <w:tab/>
            </w:r>
            <w:r w:rsidR="00F965E3">
              <w:rPr>
                <w:noProof/>
                <w:webHidden/>
              </w:rPr>
              <w:t>4</w:t>
            </w:r>
          </w:hyperlink>
        </w:p>
        <w:p w14:paraId="52D847E1" w14:textId="6BF702CE" w:rsidR="00B02FA4" w:rsidRDefault="00CB7892" w:rsidP="00A83870">
          <w:pPr>
            <w:pStyle w:val="TOC2"/>
            <w:tabs>
              <w:tab w:val="right" w:leader="dot" w:pos="9350"/>
            </w:tabs>
            <w:rPr>
              <w:rFonts w:ascii="Times New Roman" w:eastAsia="Calibri" w:hAnsi="Times New Roman" w:cs="Times New Roman"/>
              <w:sz w:val="24"/>
              <w:szCs w:val="24"/>
            </w:rPr>
          </w:pPr>
          <w:hyperlink w:anchor="_Toc504070667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2.4.1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Shpenzimet e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 xml:space="preserve"> drejtpërdrejta të pranueshme</w:t>
            </w:r>
            <w:r w:rsidR="008B5756">
              <w:rPr>
                <w:noProof/>
                <w:webHidden/>
              </w:rPr>
              <w:tab/>
            </w:r>
            <w:r w:rsidR="00F965E3">
              <w:rPr>
                <w:noProof/>
                <w:webHidden/>
              </w:rPr>
              <w:t>4</w:t>
            </w:r>
          </w:hyperlink>
        </w:p>
        <w:p w14:paraId="6100A7F1" w14:textId="77777777" w:rsidR="008B5756" w:rsidRDefault="00CB7892" w:rsidP="006E111D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72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2.4.2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 xml:space="preserve"> Shpenzimet e tërthorta të pranueshme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_Toc504070672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5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7137BC2A" w14:textId="77777777" w:rsidR="008B5756" w:rsidRDefault="00CB789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3" w:history="1"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2.4.3 Shpenzimet e papranueshme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_Toc504070673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5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023A7B84" w14:textId="77777777" w:rsidR="008B5756" w:rsidRDefault="00CB789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4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3. 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SI TË APLIKONI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?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_Toc504070674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5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18A12BEE" w14:textId="77777777" w:rsidR="008B5756" w:rsidRDefault="00CB789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5" w:history="1"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3.1 Aplikacioni propozimi i projektit</w:t>
            </w:r>
            <w:r w:rsidR="008B5756">
              <w:rPr>
                <w:noProof/>
                <w:webHidden/>
              </w:rPr>
              <w:tab/>
            </w:r>
            <w:r w:rsidR="00F965E3">
              <w:rPr>
                <w:noProof/>
                <w:webHidden/>
              </w:rPr>
              <w:t>5</w:t>
            </w:r>
          </w:hyperlink>
        </w:p>
        <w:p w14:paraId="7A1F0D0C" w14:textId="77777777" w:rsidR="008B5756" w:rsidRDefault="00CB789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6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3.2 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Përmbajtja e formës së buxhetit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_Toc504070676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6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1444700F" w14:textId="77777777" w:rsidR="008B5756" w:rsidRDefault="00CB789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7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3.3 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Ku ta dorëzoni aplikacionin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?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_Toc504070677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6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208BBC1A" w14:textId="77777777" w:rsidR="008B5756" w:rsidRDefault="00CB789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8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3.4 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Afati i fundit për dërgimin e aplikacioneve</w:t>
            </w:r>
            <w:r w:rsidR="008B5756">
              <w:rPr>
                <w:noProof/>
                <w:webHidden/>
              </w:rPr>
              <w:tab/>
            </w:r>
            <w:r w:rsidR="008E07A3">
              <w:rPr>
                <w:noProof/>
                <w:webHidden/>
              </w:rPr>
              <w:t>6</w:t>
            </w:r>
          </w:hyperlink>
        </w:p>
        <w:p w14:paraId="2BBC0451" w14:textId="2622E86B" w:rsidR="008B5756" w:rsidRDefault="00CB7892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79" w:history="1">
            <w:r w:rsidR="00631176">
              <w:rPr>
                <w:rStyle w:val="Hyperlink"/>
                <w:rFonts w:ascii="Times New Roman" w:hAnsi="Times New Roman" w:cs="Times New Roman"/>
                <w:noProof/>
              </w:rPr>
              <w:t>3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.5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Si ta kontaktoni nëse keni ndonjë pyetje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?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_Toc504070679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7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66FE6D37" w14:textId="49D25063" w:rsidR="008B5756" w:rsidRDefault="00CB7892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80" w:history="1">
            <w:r w:rsidR="00631176">
              <w:rPr>
                <w:rStyle w:val="Hyperlink"/>
                <w:rFonts w:ascii="Times New Roman" w:hAnsi="Times New Roman" w:cs="Times New Roman"/>
                <w:noProof/>
              </w:rPr>
              <w:t>4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.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VLERËSIMI DHE NDARJA E FONDEVE</w:t>
            </w:r>
            <w:r w:rsidR="008B5756">
              <w:rPr>
                <w:noProof/>
                <w:webHidden/>
              </w:rPr>
              <w:tab/>
            </w:r>
            <w:r w:rsidR="005676CD">
              <w:rPr>
                <w:noProof/>
                <w:webHidden/>
              </w:rPr>
              <w:t>7</w:t>
            </w:r>
          </w:hyperlink>
        </w:p>
        <w:p w14:paraId="49B0D65C" w14:textId="7DF3061F" w:rsidR="008B5756" w:rsidRDefault="00CB7892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81" w:history="1">
            <w:r w:rsidR="00631176">
              <w:rPr>
                <w:rStyle w:val="Hyperlink"/>
                <w:rFonts w:ascii="Times New Roman" w:hAnsi="Times New Roman" w:cs="Times New Roman"/>
                <w:noProof/>
              </w:rPr>
              <w:t>4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.1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Aplikacionet e pranuara do të kalojnë nëpër procedurën e mëposhtme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:</w:t>
            </w:r>
            <w:r w:rsidR="008B5756">
              <w:rPr>
                <w:noProof/>
                <w:webHidden/>
              </w:rPr>
              <w:tab/>
            </w:r>
            <w:r w:rsidR="005676CD">
              <w:rPr>
                <w:noProof/>
                <w:webHidden/>
              </w:rPr>
              <w:t>7</w:t>
            </w:r>
          </w:hyperlink>
        </w:p>
        <w:p w14:paraId="201C592C" w14:textId="77777777" w:rsidR="008B5756" w:rsidRDefault="00CB789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82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4.2  D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okumentacioni shtesë dhe kontraktimi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_Toc504070682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8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7A95A6FA" w14:textId="362C8E40" w:rsidR="008B5756" w:rsidRDefault="00CB7892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83" w:history="1">
            <w:r w:rsidR="00FA0AC9">
              <w:rPr>
                <w:rStyle w:val="Hyperlink"/>
                <w:rFonts w:ascii="Times New Roman" w:hAnsi="Times New Roman" w:cs="Times New Roman"/>
                <w:noProof/>
              </w:rPr>
              <w:t>5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.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KALENDARI INDIKATIV I REALIZIMIT TË THIRRJES</w:t>
            </w:r>
            <w:r w:rsidR="008B5756">
              <w:rPr>
                <w:noProof/>
                <w:webHidden/>
              </w:rPr>
              <w:tab/>
            </w:r>
            <w:r w:rsidR="00044906">
              <w:rPr>
                <w:noProof/>
                <w:webHidden/>
              </w:rPr>
              <w:t>8</w:t>
            </w:r>
          </w:hyperlink>
        </w:p>
        <w:p w14:paraId="5A33B549" w14:textId="031E0C38" w:rsidR="008B5756" w:rsidRDefault="00CB7892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84" w:history="1">
            <w:r w:rsidR="00FA0AC9">
              <w:rPr>
                <w:rStyle w:val="Hyperlink"/>
                <w:rFonts w:ascii="Times New Roman" w:hAnsi="Times New Roman" w:cs="Times New Roman"/>
                <w:noProof/>
              </w:rPr>
              <w:t>6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.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LISTA E DOKUMENTEVE TË THIRRJES PUBLIKE</w:t>
            </w:r>
            <w:r w:rsidR="008B5756">
              <w:rPr>
                <w:noProof/>
                <w:webHidden/>
              </w:rPr>
              <w:tab/>
            </w:r>
            <w:r w:rsidR="00DF48E8">
              <w:rPr>
                <w:noProof/>
                <w:webHidden/>
              </w:rPr>
              <w:t>9</w:t>
            </w:r>
          </w:hyperlink>
        </w:p>
        <w:p w14:paraId="0CBEA417" w14:textId="77777777" w:rsidR="00326021" w:rsidRPr="0078016D" w:rsidRDefault="007525A9" w:rsidP="00326021">
          <w:pPr>
            <w:rPr>
              <w:rFonts w:ascii="Times New Roman" w:hAnsi="Times New Roman" w:cs="Times New Roman"/>
              <w:sz w:val="24"/>
              <w:szCs w:val="24"/>
            </w:rPr>
          </w:pPr>
          <w:r w:rsidRPr="0078016D">
            <w:rPr>
              <w:rFonts w:cstheme="minorHAnsi"/>
            </w:rPr>
            <w:fldChar w:fldCharType="end"/>
          </w:r>
        </w:p>
      </w:sdtContent>
    </w:sdt>
    <w:p w14:paraId="08A9AF6B" w14:textId="77777777" w:rsidR="00134D7A" w:rsidRPr="0078016D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BB6406" w14:textId="77777777" w:rsidR="00134D7A" w:rsidRPr="0078016D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F9374F" w14:textId="07D95A6D" w:rsidR="00C14525" w:rsidRPr="000C4217" w:rsidRDefault="000C4217" w:rsidP="000C421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Thirrje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publike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për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ofrimin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 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mbështetjes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financiare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publike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për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financimin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 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projekt</w:t>
      </w:r>
      <w:r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eve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program</w:t>
      </w:r>
      <w:r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eve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të</w:t>
      </w:r>
      <w:proofErr w:type="spellEnd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OJQ-</w:t>
      </w:r>
      <w:proofErr w:type="spellStart"/>
      <w:r w:rsidR="00EB4CF5" w:rsidRPr="000C4217">
        <w:rPr>
          <w:rFonts w:ascii="Times New Roman" w:eastAsia="Times New Roman" w:hAnsi="Times New Roman" w:cs="Times New Roman"/>
          <w:b/>
          <w:bCs/>
          <w:sz w:val="24"/>
          <w:szCs w:val="24"/>
        </w:rPr>
        <w:t>ve</w:t>
      </w:r>
      <w:proofErr w:type="spellEnd"/>
      <w:r w:rsidR="009B40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B4018">
        <w:rPr>
          <w:rFonts w:ascii="Times New Roman" w:eastAsia="Times New Roman" w:hAnsi="Times New Roman" w:cs="Times New Roman"/>
          <w:b/>
          <w:bCs/>
          <w:sz w:val="24"/>
          <w:szCs w:val="24"/>
        </w:rPr>
        <w:t>për</w:t>
      </w:r>
      <w:proofErr w:type="spellEnd"/>
      <w:r w:rsidR="009B40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B4018">
        <w:rPr>
          <w:rFonts w:ascii="Times New Roman" w:eastAsia="Times New Roman" w:hAnsi="Times New Roman" w:cs="Times New Roman"/>
          <w:b/>
          <w:bCs/>
          <w:sz w:val="24"/>
          <w:szCs w:val="24"/>
        </w:rPr>
        <w:t>fushën</w:t>
      </w:r>
      <w:proofErr w:type="spellEnd"/>
      <w:r w:rsidR="009B40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 </w:t>
      </w:r>
      <w:proofErr w:type="spellStart"/>
      <w:r w:rsidR="009B4018">
        <w:rPr>
          <w:rFonts w:ascii="Times New Roman" w:eastAsia="Times New Roman" w:hAnsi="Times New Roman" w:cs="Times New Roman"/>
          <w:b/>
          <w:bCs/>
          <w:sz w:val="24"/>
          <w:szCs w:val="24"/>
        </w:rPr>
        <w:t>zhvillimit</w:t>
      </w:r>
      <w:proofErr w:type="spellEnd"/>
      <w:r w:rsidR="009B40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B4018">
        <w:rPr>
          <w:rFonts w:ascii="Times New Roman" w:eastAsia="Times New Roman" w:hAnsi="Times New Roman" w:cs="Times New Roman"/>
          <w:b/>
          <w:bCs/>
          <w:sz w:val="24"/>
          <w:szCs w:val="24"/>
        </w:rPr>
        <w:t>ekonomik</w:t>
      </w:r>
      <w:proofErr w:type="spellEnd"/>
      <w:r w:rsidR="009B40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proofErr w:type="spellStart"/>
      <w:r w:rsidR="009B4018">
        <w:rPr>
          <w:rFonts w:ascii="Times New Roman" w:eastAsia="Times New Roman" w:hAnsi="Times New Roman" w:cs="Times New Roman"/>
          <w:b/>
          <w:bCs/>
          <w:sz w:val="24"/>
          <w:szCs w:val="24"/>
        </w:rPr>
        <w:t>mbështetjen</w:t>
      </w:r>
      <w:proofErr w:type="spellEnd"/>
      <w:r w:rsidR="009B40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 </w:t>
      </w:r>
      <w:r w:rsidR="00281929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  <w:r w:rsidR="009B4018">
        <w:rPr>
          <w:rFonts w:ascii="Times New Roman" w:eastAsia="Times New Roman" w:hAnsi="Times New Roman" w:cs="Times New Roman"/>
          <w:b/>
          <w:bCs/>
          <w:sz w:val="24"/>
          <w:szCs w:val="24"/>
        </w:rPr>
        <w:t>start-up</w:t>
      </w:r>
      <w:r w:rsidR="00281929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="009B40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B4018">
        <w:rPr>
          <w:rFonts w:ascii="Times New Roman" w:eastAsia="Times New Roman" w:hAnsi="Times New Roman" w:cs="Times New Roman"/>
          <w:b/>
          <w:bCs/>
          <w:sz w:val="24"/>
          <w:szCs w:val="24"/>
        </w:rPr>
        <w:t>ndërmarrjeve</w:t>
      </w:r>
      <w:proofErr w:type="spellEnd"/>
      <w:r w:rsidR="009B40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B4018">
        <w:rPr>
          <w:rFonts w:ascii="Times New Roman" w:eastAsia="Times New Roman" w:hAnsi="Times New Roman" w:cs="Times New Roman"/>
          <w:b/>
          <w:bCs/>
          <w:sz w:val="24"/>
          <w:szCs w:val="24"/>
        </w:rPr>
        <w:t>dhe</w:t>
      </w:r>
      <w:proofErr w:type="spellEnd"/>
      <w:r w:rsidR="009B40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B4018">
        <w:rPr>
          <w:rFonts w:ascii="Times New Roman" w:eastAsia="Times New Roman" w:hAnsi="Times New Roman" w:cs="Times New Roman"/>
          <w:b/>
          <w:bCs/>
          <w:sz w:val="24"/>
          <w:szCs w:val="24"/>
        </w:rPr>
        <w:t>ndërmarrjeve</w:t>
      </w:r>
      <w:proofErr w:type="spellEnd"/>
      <w:r w:rsidR="009B40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B4018">
        <w:rPr>
          <w:rFonts w:ascii="Times New Roman" w:eastAsia="Times New Roman" w:hAnsi="Times New Roman" w:cs="Times New Roman"/>
          <w:b/>
          <w:bCs/>
          <w:sz w:val="24"/>
          <w:szCs w:val="24"/>
        </w:rPr>
        <w:t>të</w:t>
      </w:r>
      <w:proofErr w:type="spellEnd"/>
      <w:r w:rsidR="009B40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B4018">
        <w:rPr>
          <w:rFonts w:ascii="Times New Roman" w:eastAsia="Times New Roman" w:hAnsi="Times New Roman" w:cs="Times New Roman"/>
          <w:b/>
          <w:bCs/>
          <w:sz w:val="24"/>
          <w:szCs w:val="24"/>
        </w:rPr>
        <w:t>vogla</w:t>
      </w:r>
      <w:proofErr w:type="spellEnd"/>
      <w:r w:rsidR="008B48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B48D7">
        <w:rPr>
          <w:rFonts w:ascii="Times New Roman" w:eastAsia="Times New Roman" w:hAnsi="Times New Roman" w:cs="Times New Roman"/>
          <w:b/>
          <w:bCs/>
          <w:sz w:val="24"/>
          <w:szCs w:val="24"/>
        </w:rPr>
        <w:t>dhe</w:t>
      </w:r>
      <w:proofErr w:type="spellEnd"/>
      <w:r w:rsidR="008B48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B48D7">
        <w:rPr>
          <w:rFonts w:ascii="Times New Roman" w:eastAsia="Times New Roman" w:hAnsi="Times New Roman" w:cs="Times New Roman"/>
          <w:b/>
          <w:bCs/>
          <w:sz w:val="24"/>
          <w:szCs w:val="24"/>
        </w:rPr>
        <w:t>zvogëlimin</w:t>
      </w:r>
      <w:proofErr w:type="spellEnd"/>
      <w:r w:rsidR="008B48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 </w:t>
      </w:r>
      <w:proofErr w:type="spellStart"/>
      <w:r w:rsidR="008B48D7">
        <w:rPr>
          <w:rFonts w:ascii="Times New Roman" w:eastAsia="Times New Roman" w:hAnsi="Times New Roman" w:cs="Times New Roman"/>
          <w:b/>
          <w:bCs/>
          <w:sz w:val="24"/>
          <w:szCs w:val="24"/>
        </w:rPr>
        <w:t>papunësisë</w:t>
      </w:r>
      <w:proofErr w:type="spellEnd"/>
    </w:p>
    <w:p w14:paraId="2C2A2E18" w14:textId="77777777" w:rsidR="000C4217" w:rsidRPr="000C4217" w:rsidRDefault="000C4217" w:rsidP="000C4217"/>
    <w:p w14:paraId="18045FDF" w14:textId="77777777" w:rsidR="00B44DE1" w:rsidRDefault="008A2ACB" w:rsidP="00501848">
      <w:pPr>
        <w:pStyle w:val="Heading2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474960337"/>
      <w:bookmarkStart w:id="1" w:name="_Toc504070659"/>
      <w:r w:rsidRPr="00411D1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1.1 </w:t>
      </w:r>
      <w:bookmarkEnd w:id="0"/>
      <w:bookmarkEnd w:id="1"/>
      <w:r w:rsidR="008013DA" w:rsidRPr="00411D18">
        <w:rPr>
          <w:rFonts w:ascii="Times New Roman" w:hAnsi="Times New Roman" w:cs="Times New Roman"/>
          <w:b w:val="0"/>
          <w:color w:val="auto"/>
          <w:sz w:val="24"/>
          <w:szCs w:val="24"/>
        </w:rPr>
        <w:t>PROBLEMET TË CILAT SYNOHET TË ADRESOHEN PËRMES KËSAJ THIRRJE PUBLIKE</w:t>
      </w:r>
      <w:r w:rsidR="008013DA" w:rsidRPr="00411D18">
        <w:rPr>
          <w:rFonts w:ascii="Times New Roman" w:hAnsi="Times New Roman" w:cs="Times New Roman"/>
          <w:b w:val="0"/>
          <w:color w:val="auto"/>
          <w:sz w:val="24"/>
          <w:szCs w:val="24"/>
        </w:rPr>
        <w:cr/>
      </w:r>
      <w:bookmarkStart w:id="2" w:name="_Toc474960338"/>
      <w:bookmarkStart w:id="3" w:name="_Toc504070660"/>
    </w:p>
    <w:p w14:paraId="1BC3DA47" w14:textId="6B6F452A" w:rsidR="00FF5FDC" w:rsidRPr="007A2E6C" w:rsidRDefault="00A53ECF" w:rsidP="00A53ECF">
      <w:pPr>
        <w:jc w:val="both"/>
        <w:rPr>
          <w:rFonts w:ascii="Times New Roman" w:hAnsi="Times New Roman" w:cs="Times New Roman"/>
          <w:sz w:val="24"/>
          <w:szCs w:val="24"/>
        </w:rPr>
      </w:pPr>
      <w:r w:rsidRPr="007A2E6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Problemi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mbështetjes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pamjaftueshme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ekonominë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>
        <w:rPr>
          <w:rFonts w:ascii="Times New Roman" w:hAnsi="Times New Roman" w:cs="Times New Roman"/>
          <w:sz w:val="24"/>
          <w:szCs w:val="24"/>
        </w:rPr>
        <w:t>aspektin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ofrimit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mundësive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554">
        <w:rPr>
          <w:rFonts w:ascii="Times New Roman" w:hAnsi="Times New Roman" w:cs="Times New Roman"/>
          <w:sz w:val="24"/>
          <w:szCs w:val="24"/>
        </w:rPr>
        <w:t>inicimin</w:t>
      </w:r>
      <w:proofErr w:type="spellEnd"/>
      <w:r w:rsidR="00C45554">
        <w:rPr>
          <w:rFonts w:ascii="Times New Roman" w:hAnsi="Times New Roman" w:cs="Times New Roman"/>
          <w:sz w:val="24"/>
          <w:szCs w:val="24"/>
        </w:rPr>
        <w:t xml:space="preserve"> e </w:t>
      </w:r>
      <w:r w:rsidR="003B2676">
        <w:rPr>
          <w:rFonts w:ascii="Times New Roman" w:hAnsi="Times New Roman" w:cs="Times New Roman"/>
          <w:sz w:val="24"/>
          <w:szCs w:val="24"/>
        </w:rPr>
        <w:t>“start-up”</w:t>
      </w:r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AE9" w:rsidRPr="00D60AE9">
        <w:rPr>
          <w:rFonts w:ascii="Times New Roman" w:hAnsi="Times New Roman" w:cs="Times New Roman"/>
          <w:sz w:val="24"/>
          <w:szCs w:val="24"/>
        </w:rPr>
        <w:t>ndërmarrjeve</w:t>
      </w:r>
      <w:proofErr w:type="spellEnd"/>
      <w:r w:rsidR="00D60AE9" w:rsidRPr="00D60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ndihmës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554">
        <w:rPr>
          <w:rFonts w:ascii="Times New Roman" w:hAnsi="Times New Roman" w:cs="Times New Roman"/>
          <w:sz w:val="24"/>
          <w:szCs w:val="24"/>
        </w:rPr>
        <w:t>ndërmarrjet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vogla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ekzistuese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problemi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shkallës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lartë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papunësisë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territorin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C45554">
        <w:rPr>
          <w:rFonts w:ascii="Times New Roman" w:hAnsi="Times New Roman" w:cs="Times New Roman"/>
          <w:sz w:val="24"/>
          <w:szCs w:val="24"/>
        </w:rPr>
        <w:t>K</w:t>
      </w:r>
      <w:r w:rsidR="003B2676" w:rsidRPr="003B2676">
        <w:rPr>
          <w:rFonts w:ascii="Times New Roman" w:hAnsi="Times New Roman" w:cs="Times New Roman"/>
          <w:sz w:val="24"/>
          <w:szCs w:val="24"/>
        </w:rPr>
        <w:t>omunës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76" w:rsidRPr="003B2676">
        <w:rPr>
          <w:rFonts w:ascii="Times New Roman" w:hAnsi="Times New Roman" w:cs="Times New Roman"/>
          <w:sz w:val="24"/>
          <w:szCs w:val="24"/>
        </w:rPr>
        <w:t>Graçanicës</w:t>
      </w:r>
      <w:proofErr w:type="spellEnd"/>
      <w:r w:rsidR="003B2676" w:rsidRPr="003B2676">
        <w:rPr>
          <w:rFonts w:ascii="Times New Roman" w:hAnsi="Times New Roman" w:cs="Times New Roman"/>
          <w:sz w:val="24"/>
          <w:szCs w:val="24"/>
        </w:rPr>
        <w:t>.</w:t>
      </w:r>
    </w:p>
    <w:p w14:paraId="77C1EB21" w14:textId="5F52B151" w:rsidR="00134D7A" w:rsidRPr="00411D18" w:rsidRDefault="00134D7A" w:rsidP="00D40985">
      <w:pPr>
        <w:pStyle w:val="Heading2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11D1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1.2 </w:t>
      </w:r>
      <w:bookmarkEnd w:id="2"/>
      <w:bookmarkEnd w:id="3"/>
      <w:r w:rsidR="009D6232" w:rsidRPr="00411D18">
        <w:rPr>
          <w:rFonts w:ascii="Times New Roman" w:hAnsi="Times New Roman" w:cs="Times New Roman"/>
          <w:b w:val="0"/>
          <w:color w:val="auto"/>
          <w:sz w:val="24"/>
          <w:szCs w:val="24"/>
        </w:rPr>
        <w:t>OBJEKTIVAT E THIRRJES DHE PRIORITETET PËR NDARJEN E FONDEVE</w:t>
      </w:r>
      <w:r w:rsidR="009D6232" w:rsidRPr="00411D18">
        <w:rPr>
          <w:rFonts w:ascii="Times New Roman" w:hAnsi="Times New Roman" w:cs="Times New Roman"/>
          <w:b w:val="0"/>
          <w:color w:val="auto"/>
          <w:sz w:val="24"/>
          <w:szCs w:val="24"/>
        </w:rPr>
        <w:cr/>
      </w:r>
    </w:p>
    <w:p w14:paraId="656648B9" w14:textId="77777777" w:rsidR="00134D7A" w:rsidRPr="0078016D" w:rsidRDefault="009D6232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6232">
        <w:rPr>
          <w:rFonts w:ascii="Times New Roman" w:hAnsi="Times New Roman" w:cs="Times New Roman"/>
          <w:sz w:val="24"/>
          <w:szCs w:val="24"/>
        </w:rPr>
        <w:t>Objektiv</w:t>
      </w:r>
      <w:r>
        <w:rPr>
          <w:rFonts w:ascii="Times New Roman" w:hAnsi="Times New Roman" w:cs="Times New Roman"/>
          <w:sz w:val="24"/>
          <w:szCs w:val="24"/>
        </w:rPr>
        <w:t>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232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9D6232">
        <w:rPr>
          <w:rFonts w:ascii="Times New Roman" w:hAnsi="Times New Roman" w:cs="Times New Roman"/>
          <w:sz w:val="24"/>
          <w:szCs w:val="24"/>
        </w:rPr>
        <w:t>përg</w:t>
      </w:r>
      <w:r w:rsidR="00D66B83">
        <w:rPr>
          <w:rFonts w:ascii="Times New Roman" w:hAnsi="Times New Roman" w:cs="Times New Roman"/>
          <w:sz w:val="24"/>
          <w:szCs w:val="24"/>
        </w:rPr>
        <w:t>jithshme</w:t>
      </w:r>
      <w:proofErr w:type="spellEnd"/>
      <w:r w:rsidR="00D66B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B8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D66B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B83">
        <w:rPr>
          <w:rFonts w:ascii="Times New Roman" w:hAnsi="Times New Roman" w:cs="Times New Roman"/>
          <w:sz w:val="24"/>
          <w:szCs w:val="24"/>
        </w:rPr>
        <w:t>kësaj</w:t>
      </w:r>
      <w:proofErr w:type="spellEnd"/>
      <w:r w:rsidR="00D66B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B83">
        <w:rPr>
          <w:rFonts w:ascii="Times New Roman" w:hAnsi="Times New Roman" w:cs="Times New Roman"/>
          <w:sz w:val="24"/>
          <w:szCs w:val="24"/>
        </w:rPr>
        <w:t>Thirrje</w:t>
      </w:r>
      <w:proofErr w:type="spellEnd"/>
      <w:r w:rsidR="00D66B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232">
        <w:rPr>
          <w:rFonts w:ascii="Times New Roman" w:hAnsi="Times New Roman" w:cs="Times New Roman"/>
          <w:sz w:val="24"/>
          <w:szCs w:val="24"/>
        </w:rPr>
        <w:t>janë</w:t>
      </w:r>
      <w:proofErr w:type="spellEnd"/>
      <w:r w:rsidRPr="009D6232">
        <w:rPr>
          <w:rFonts w:ascii="Times New Roman" w:hAnsi="Times New Roman" w:cs="Times New Roman"/>
          <w:sz w:val="24"/>
          <w:szCs w:val="24"/>
        </w:rPr>
        <w:t>:</w:t>
      </w:r>
    </w:p>
    <w:p w14:paraId="2000D0A1" w14:textId="77777777" w:rsidR="00890336" w:rsidRPr="0078016D" w:rsidRDefault="0089033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26E2F" w14:textId="4E101B78" w:rsidR="006E553B" w:rsidRDefault="00667C28" w:rsidP="00A956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O</w:t>
      </w:r>
      <w:r w:rsidR="006E553B" w:rsidRPr="006E553B">
        <w:rPr>
          <w:rFonts w:ascii="Times New Roman" w:hAnsi="Times New Roman" w:cs="Times New Roman"/>
          <w:i/>
          <w:sz w:val="24"/>
          <w:szCs w:val="24"/>
        </w:rPr>
        <w:t>frimi</w:t>
      </w:r>
      <w:proofErr w:type="spellEnd"/>
      <w:r w:rsidR="006E553B" w:rsidRPr="006E55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E553B" w:rsidRPr="006E553B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6E553B" w:rsidRPr="006E55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E553B" w:rsidRPr="006E553B">
        <w:rPr>
          <w:rFonts w:ascii="Times New Roman" w:hAnsi="Times New Roman" w:cs="Times New Roman"/>
          <w:i/>
          <w:sz w:val="24"/>
          <w:szCs w:val="24"/>
        </w:rPr>
        <w:t>mbështetjes</w:t>
      </w:r>
      <w:proofErr w:type="spellEnd"/>
      <w:r w:rsidR="006E553B" w:rsidRPr="006E55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E553B" w:rsidRPr="006E553B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6E553B" w:rsidRPr="006E55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E553B" w:rsidRPr="006E553B">
        <w:rPr>
          <w:rFonts w:ascii="Times New Roman" w:hAnsi="Times New Roman" w:cs="Times New Roman"/>
          <w:i/>
          <w:sz w:val="24"/>
          <w:szCs w:val="24"/>
        </w:rPr>
        <w:t>ekonominë</w:t>
      </w:r>
      <w:proofErr w:type="spellEnd"/>
      <w:r w:rsidR="006E553B" w:rsidRPr="006E55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E553B" w:rsidRPr="006E553B">
        <w:rPr>
          <w:rFonts w:ascii="Times New Roman" w:hAnsi="Times New Roman" w:cs="Times New Roman"/>
          <w:i/>
          <w:sz w:val="24"/>
          <w:szCs w:val="24"/>
        </w:rPr>
        <w:t>përmes</w:t>
      </w:r>
      <w:proofErr w:type="spellEnd"/>
      <w:r w:rsidR="006E553B" w:rsidRPr="006E55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F1C37">
        <w:rPr>
          <w:rFonts w:ascii="Times New Roman" w:hAnsi="Times New Roman" w:cs="Times New Roman"/>
          <w:i/>
          <w:sz w:val="24"/>
          <w:szCs w:val="24"/>
        </w:rPr>
        <w:t>inicimit</w:t>
      </w:r>
      <w:proofErr w:type="spellEnd"/>
      <w:r w:rsidR="005F1C3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F1C37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6E553B" w:rsidRPr="006E553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F1C37">
        <w:rPr>
          <w:rFonts w:ascii="Times New Roman" w:hAnsi="Times New Roman" w:cs="Times New Roman"/>
          <w:i/>
          <w:sz w:val="24"/>
          <w:szCs w:val="24"/>
        </w:rPr>
        <w:t>“</w:t>
      </w:r>
      <w:r w:rsidR="006E553B" w:rsidRPr="006E553B">
        <w:rPr>
          <w:rFonts w:ascii="Times New Roman" w:hAnsi="Times New Roman" w:cs="Times New Roman"/>
          <w:i/>
          <w:sz w:val="24"/>
          <w:szCs w:val="24"/>
        </w:rPr>
        <w:t>start-up</w:t>
      </w:r>
      <w:r w:rsidR="005F1C37">
        <w:rPr>
          <w:rFonts w:ascii="Times New Roman" w:hAnsi="Times New Roman" w:cs="Times New Roman"/>
          <w:i/>
          <w:sz w:val="24"/>
          <w:szCs w:val="24"/>
        </w:rPr>
        <w:t>”</w:t>
      </w:r>
      <w:r w:rsidR="00F5289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5289C">
        <w:rPr>
          <w:rFonts w:ascii="Times New Roman" w:hAnsi="Times New Roman" w:cs="Times New Roman"/>
          <w:i/>
          <w:sz w:val="24"/>
          <w:szCs w:val="24"/>
        </w:rPr>
        <w:t>ndërmarrjeve</w:t>
      </w:r>
      <w:proofErr w:type="spellEnd"/>
      <w:r w:rsidR="006E553B" w:rsidRPr="006E55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E553B" w:rsidRPr="006E553B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="006E553B" w:rsidRPr="006E55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E553B" w:rsidRPr="006E553B">
        <w:rPr>
          <w:rFonts w:ascii="Times New Roman" w:hAnsi="Times New Roman" w:cs="Times New Roman"/>
          <w:i/>
          <w:sz w:val="24"/>
          <w:szCs w:val="24"/>
        </w:rPr>
        <w:t>ndihm</w:t>
      </w:r>
      <w:r w:rsidR="00F5289C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r w:rsidR="006E553B" w:rsidRPr="006E55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E553B" w:rsidRPr="006E553B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F5289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5289C">
        <w:rPr>
          <w:rFonts w:ascii="Times New Roman" w:hAnsi="Times New Roman" w:cs="Times New Roman"/>
          <w:i/>
          <w:sz w:val="24"/>
          <w:szCs w:val="24"/>
        </w:rPr>
        <w:t>ndërmarrjet</w:t>
      </w:r>
      <w:proofErr w:type="spellEnd"/>
      <w:r w:rsidR="00F5289C">
        <w:rPr>
          <w:rFonts w:ascii="Times New Roman" w:hAnsi="Times New Roman" w:cs="Times New Roman"/>
          <w:i/>
          <w:sz w:val="24"/>
          <w:szCs w:val="24"/>
        </w:rPr>
        <w:t xml:space="preserve"> e</w:t>
      </w:r>
      <w:r w:rsidR="006E553B" w:rsidRPr="006E55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E553B" w:rsidRPr="006E553B">
        <w:rPr>
          <w:rFonts w:ascii="Times New Roman" w:hAnsi="Times New Roman" w:cs="Times New Roman"/>
          <w:i/>
          <w:sz w:val="24"/>
          <w:szCs w:val="24"/>
        </w:rPr>
        <w:t>vog</w:t>
      </w:r>
      <w:r>
        <w:rPr>
          <w:rFonts w:ascii="Times New Roman" w:hAnsi="Times New Roman" w:cs="Times New Roman"/>
          <w:i/>
          <w:sz w:val="24"/>
          <w:szCs w:val="24"/>
        </w:rPr>
        <w:t>la</w:t>
      </w:r>
      <w:proofErr w:type="spellEnd"/>
      <w:r w:rsidR="006E553B" w:rsidRPr="006E55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E553B" w:rsidRPr="006E553B">
        <w:rPr>
          <w:rFonts w:ascii="Times New Roman" w:hAnsi="Times New Roman" w:cs="Times New Roman"/>
          <w:i/>
          <w:sz w:val="24"/>
          <w:szCs w:val="24"/>
        </w:rPr>
        <w:t>ekzistuese</w:t>
      </w:r>
      <w:proofErr w:type="spellEnd"/>
      <w:r w:rsidR="006E553B" w:rsidRPr="006E55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E553B" w:rsidRPr="006E553B">
        <w:rPr>
          <w:rFonts w:ascii="Times New Roman" w:hAnsi="Times New Roman" w:cs="Times New Roman"/>
          <w:i/>
          <w:sz w:val="24"/>
          <w:szCs w:val="24"/>
        </w:rPr>
        <w:t>nga</w:t>
      </w:r>
      <w:proofErr w:type="spellEnd"/>
      <w:r w:rsidR="006E553B" w:rsidRPr="006E55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E553B" w:rsidRPr="006E553B">
        <w:rPr>
          <w:rFonts w:ascii="Times New Roman" w:hAnsi="Times New Roman" w:cs="Times New Roman"/>
          <w:i/>
          <w:sz w:val="24"/>
          <w:szCs w:val="24"/>
        </w:rPr>
        <w:t>territori</w:t>
      </w:r>
      <w:proofErr w:type="spellEnd"/>
      <w:r w:rsidR="006E553B" w:rsidRPr="006E55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E553B" w:rsidRPr="006E553B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6E553B" w:rsidRPr="006E55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5289C">
        <w:rPr>
          <w:rFonts w:ascii="Times New Roman" w:hAnsi="Times New Roman" w:cs="Times New Roman"/>
          <w:i/>
          <w:sz w:val="24"/>
          <w:szCs w:val="24"/>
        </w:rPr>
        <w:t>K</w:t>
      </w:r>
      <w:r w:rsidR="006E553B" w:rsidRPr="006E553B">
        <w:rPr>
          <w:rFonts w:ascii="Times New Roman" w:hAnsi="Times New Roman" w:cs="Times New Roman"/>
          <w:i/>
          <w:sz w:val="24"/>
          <w:szCs w:val="24"/>
        </w:rPr>
        <w:t>omunës</w:t>
      </w:r>
      <w:proofErr w:type="spellEnd"/>
      <w:r w:rsidR="006E553B" w:rsidRPr="006E55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E553B" w:rsidRPr="006E553B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="006E553B" w:rsidRPr="006E55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E553B" w:rsidRPr="006E553B">
        <w:rPr>
          <w:rFonts w:ascii="Times New Roman" w:hAnsi="Times New Roman" w:cs="Times New Roman"/>
          <w:i/>
          <w:sz w:val="24"/>
          <w:szCs w:val="24"/>
        </w:rPr>
        <w:t>Graçanicës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67C28">
        <w:rPr>
          <w:rFonts w:ascii="Times New Roman" w:hAnsi="Times New Roman" w:cs="Times New Roman"/>
          <w:i/>
          <w:sz w:val="24"/>
          <w:szCs w:val="24"/>
        </w:rPr>
        <w:t>inkurajimi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667C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67C28">
        <w:rPr>
          <w:rFonts w:ascii="Times New Roman" w:hAnsi="Times New Roman" w:cs="Times New Roman"/>
          <w:i/>
          <w:sz w:val="24"/>
          <w:szCs w:val="24"/>
        </w:rPr>
        <w:t>punësimit</w:t>
      </w:r>
      <w:proofErr w:type="spellEnd"/>
      <w:r w:rsidRPr="00667C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67C28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667C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67C28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667C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67C28">
        <w:rPr>
          <w:rFonts w:ascii="Times New Roman" w:hAnsi="Times New Roman" w:cs="Times New Roman"/>
          <w:i/>
          <w:sz w:val="24"/>
          <w:szCs w:val="24"/>
        </w:rPr>
        <w:t>rinjve</w:t>
      </w:r>
      <w:proofErr w:type="spellEnd"/>
      <w:r w:rsidRPr="00667C2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667C28">
        <w:rPr>
          <w:rFonts w:ascii="Times New Roman" w:hAnsi="Times New Roman" w:cs="Times New Roman"/>
          <w:i/>
          <w:sz w:val="24"/>
          <w:szCs w:val="24"/>
        </w:rPr>
        <w:t>angazhimi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667C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67C28">
        <w:rPr>
          <w:rFonts w:ascii="Times New Roman" w:hAnsi="Times New Roman" w:cs="Times New Roman"/>
          <w:i/>
          <w:sz w:val="24"/>
          <w:szCs w:val="24"/>
        </w:rPr>
        <w:t>njerëzve</w:t>
      </w:r>
      <w:proofErr w:type="spellEnd"/>
      <w:r w:rsidRPr="00667C28">
        <w:rPr>
          <w:rFonts w:ascii="Times New Roman" w:hAnsi="Times New Roman" w:cs="Times New Roman"/>
          <w:i/>
          <w:sz w:val="24"/>
          <w:szCs w:val="24"/>
        </w:rPr>
        <w:t xml:space="preserve"> pa </w:t>
      </w:r>
      <w:proofErr w:type="spellStart"/>
      <w:r w:rsidRPr="00667C28">
        <w:rPr>
          <w:rFonts w:ascii="Times New Roman" w:hAnsi="Times New Roman" w:cs="Times New Roman"/>
          <w:i/>
          <w:sz w:val="24"/>
          <w:szCs w:val="24"/>
        </w:rPr>
        <w:t>përvojë</w:t>
      </w:r>
      <w:proofErr w:type="spellEnd"/>
      <w:r w:rsidRPr="00667C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67C28">
        <w:rPr>
          <w:rFonts w:ascii="Times New Roman" w:hAnsi="Times New Roman" w:cs="Times New Roman"/>
          <w:i/>
          <w:sz w:val="24"/>
          <w:szCs w:val="24"/>
        </w:rPr>
        <w:t>pune</w:t>
      </w:r>
      <w:proofErr w:type="spellEnd"/>
      <w:r w:rsidRPr="00667C28">
        <w:rPr>
          <w:rFonts w:ascii="Times New Roman" w:hAnsi="Times New Roman" w:cs="Times New Roman"/>
          <w:i/>
          <w:sz w:val="24"/>
          <w:szCs w:val="24"/>
        </w:rPr>
        <w:t xml:space="preserve"> me </w:t>
      </w:r>
      <w:proofErr w:type="spellStart"/>
      <w:r w:rsidRPr="00667C28">
        <w:rPr>
          <w:rFonts w:ascii="Times New Roman" w:hAnsi="Times New Roman" w:cs="Times New Roman"/>
          <w:i/>
          <w:sz w:val="24"/>
          <w:szCs w:val="24"/>
        </w:rPr>
        <w:t>qëllim</w:t>
      </w:r>
      <w:proofErr w:type="spellEnd"/>
      <w:r w:rsidRPr="00667C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67C28">
        <w:rPr>
          <w:rFonts w:ascii="Times New Roman" w:hAnsi="Times New Roman" w:cs="Times New Roman"/>
          <w:i/>
          <w:sz w:val="24"/>
          <w:szCs w:val="24"/>
        </w:rPr>
        <w:t>fitimi</w:t>
      </w:r>
      <w:r>
        <w:rPr>
          <w:rFonts w:ascii="Times New Roman" w:hAnsi="Times New Roman" w:cs="Times New Roman"/>
          <w:i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667C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67C28">
        <w:rPr>
          <w:rFonts w:ascii="Times New Roman" w:hAnsi="Times New Roman" w:cs="Times New Roman"/>
          <w:i/>
          <w:sz w:val="24"/>
          <w:szCs w:val="24"/>
        </w:rPr>
        <w:t>njohurive</w:t>
      </w:r>
      <w:proofErr w:type="spellEnd"/>
      <w:r w:rsidRPr="00667C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67C28">
        <w:rPr>
          <w:rFonts w:ascii="Times New Roman" w:hAnsi="Times New Roman" w:cs="Times New Roman"/>
          <w:i/>
          <w:sz w:val="24"/>
          <w:szCs w:val="24"/>
        </w:rPr>
        <w:t>praktike</w:t>
      </w:r>
      <w:proofErr w:type="spellEnd"/>
      <w:r w:rsidRPr="00667C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67C28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667C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67C28">
        <w:rPr>
          <w:rFonts w:ascii="Times New Roman" w:hAnsi="Times New Roman" w:cs="Times New Roman"/>
          <w:i/>
          <w:sz w:val="24"/>
          <w:szCs w:val="24"/>
        </w:rPr>
        <w:t>profesionale</w:t>
      </w:r>
      <w:proofErr w:type="spellEnd"/>
      <w:r w:rsidRPr="00667C28">
        <w:rPr>
          <w:rFonts w:ascii="Times New Roman" w:hAnsi="Times New Roman" w:cs="Times New Roman"/>
          <w:i/>
          <w:sz w:val="24"/>
          <w:szCs w:val="24"/>
        </w:rPr>
        <w:t>.</w:t>
      </w:r>
    </w:p>
    <w:p w14:paraId="4B0FC2AE" w14:textId="77777777" w:rsidR="005B3DEA" w:rsidRDefault="005B3DEA" w:rsidP="00A956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A37B58D" w14:textId="77777777" w:rsidR="005B3DEA" w:rsidRPr="005B3DEA" w:rsidRDefault="005B3DEA" w:rsidP="005B3DE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5B3DEA">
        <w:rPr>
          <w:rFonts w:ascii="Times New Roman" w:hAnsi="Times New Roman" w:cs="Times New Roman"/>
          <w:iCs/>
          <w:sz w:val="24"/>
          <w:szCs w:val="24"/>
        </w:rPr>
        <w:t>Objektivat</w:t>
      </w:r>
      <w:proofErr w:type="spellEnd"/>
      <w:r w:rsidRPr="005B3DE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Cs/>
          <w:sz w:val="24"/>
          <w:szCs w:val="24"/>
        </w:rPr>
        <w:t>specifike</w:t>
      </w:r>
      <w:proofErr w:type="spellEnd"/>
      <w:r w:rsidRPr="005B3DE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Cs/>
          <w:sz w:val="24"/>
          <w:szCs w:val="24"/>
        </w:rPr>
        <w:t>të</w:t>
      </w:r>
      <w:proofErr w:type="spellEnd"/>
      <w:r w:rsidRPr="005B3DE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Cs/>
          <w:sz w:val="24"/>
          <w:szCs w:val="24"/>
        </w:rPr>
        <w:t>kësaj</w:t>
      </w:r>
      <w:proofErr w:type="spellEnd"/>
      <w:r w:rsidRPr="005B3DE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Cs/>
          <w:sz w:val="24"/>
          <w:szCs w:val="24"/>
        </w:rPr>
        <w:t>thirrjeje</w:t>
      </w:r>
      <w:proofErr w:type="spellEnd"/>
      <w:r w:rsidRPr="005B3DE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Cs/>
          <w:sz w:val="24"/>
          <w:szCs w:val="24"/>
        </w:rPr>
        <w:t>janë</w:t>
      </w:r>
      <w:proofErr w:type="spellEnd"/>
      <w:r w:rsidRPr="005B3DEA">
        <w:rPr>
          <w:rFonts w:ascii="Times New Roman" w:hAnsi="Times New Roman" w:cs="Times New Roman"/>
          <w:iCs/>
          <w:sz w:val="24"/>
          <w:szCs w:val="24"/>
        </w:rPr>
        <w:t>:</w:t>
      </w:r>
    </w:p>
    <w:p w14:paraId="0797E4E0" w14:textId="73199B37" w:rsidR="005B3DEA" w:rsidRPr="005B3DEA" w:rsidRDefault="005B3DEA" w:rsidP="00B105D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9341A20" w14:textId="453DBC26" w:rsidR="005B3DEA" w:rsidRPr="005B3DEA" w:rsidRDefault="005B3DEA" w:rsidP="005B3DE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3DEA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Mbështetje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44CD">
        <w:rPr>
          <w:rFonts w:ascii="Times New Roman" w:hAnsi="Times New Roman" w:cs="Times New Roman"/>
          <w:i/>
          <w:sz w:val="24"/>
          <w:szCs w:val="24"/>
        </w:rPr>
        <w:t>inicimin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e </w:t>
      </w:r>
      <w:r w:rsidR="002844CD">
        <w:rPr>
          <w:rFonts w:ascii="Times New Roman" w:hAnsi="Times New Roman" w:cs="Times New Roman"/>
          <w:i/>
          <w:sz w:val="24"/>
          <w:szCs w:val="24"/>
        </w:rPr>
        <w:t>“</w:t>
      </w:r>
      <w:r w:rsidRPr="005B3DEA">
        <w:rPr>
          <w:rFonts w:ascii="Times New Roman" w:hAnsi="Times New Roman" w:cs="Times New Roman"/>
          <w:i/>
          <w:sz w:val="24"/>
          <w:szCs w:val="24"/>
        </w:rPr>
        <w:t>start-</w:t>
      </w:r>
      <w:proofErr w:type="spellStart"/>
      <w:proofErr w:type="gramStart"/>
      <w:r w:rsidRPr="005B3DEA">
        <w:rPr>
          <w:rFonts w:ascii="Times New Roman" w:hAnsi="Times New Roman" w:cs="Times New Roman"/>
          <w:i/>
          <w:sz w:val="24"/>
          <w:szCs w:val="24"/>
        </w:rPr>
        <w:t>up</w:t>
      </w:r>
      <w:r w:rsidR="002844CD">
        <w:rPr>
          <w:rFonts w:ascii="Times New Roman" w:hAnsi="Times New Roman" w:cs="Times New Roman"/>
          <w:i/>
          <w:sz w:val="24"/>
          <w:szCs w:val="24"/>
        </w:rPr>
        <w:t>”</w:t>
      </w:r>
      <w:r w:rsidR="0058559A">
        <w:rPr>
          <w:rFonts w:ascii="Times New Roman" w:hAnsi="Times New Roman" w:cs="Times New Roman"/>
          <w:i/>
          <w:sz w:val="24"/>
          <w:szCs w:val="24"/>
        </w:rPr>
        <w:t>ndërmarrjeve</w:t>
      </w:r>
      <w:proofErr w:type="spellEnd"/>
      <w:proofErr w:type="gramEnd"/>
      <w:r w:rsidR="005855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8559A">
        <w:rPr>
          <w:rFonts w:ascii="Times New Roman" w:hAnsi="Times New Roman" w:cs="Times New Roman"/>
          <w:i/>
          <w:sz w:val="24"/>
          <w:szCs w:val="24"/>
        </w:rPr>
        <w:t>ndihmë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8559A">
        <w:rPr>
          <w:rFonts w:ascii="Times New Roman" w:hAnsi="Times New Roman" w:cs="Times New Roman"/>
          <w:i/>
          <w:sz w:val="24"/>
          <w:szCs w:val="24"/>
        </w:rPr>
        <w:t>ndërmarrjet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vogla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ekzistuese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ruajt</w:t>
      </w:r>
      <w:r w:rsidR="0058559A">
        <w:rPr>
          <w:rFonts w:ascii="Times New Roman" w:hAnsi="Times New Roman" w:cs="Times New Roman"/>
          <w:i/>
          <w:sz w:val="24"/>
          <w:szCs w:val="24"/>
        </w:rPr>
        <w:t>jen</w:t>
      </w:r>
      <w:proofErr w:type="spellEnd"/>
      <w:r w:rsidR="0058559A">
        <w:rPr>
          <w:rFonts w:ascii="Times New Roman" w:hAnsi="Times New Roman" w:cs="Times New Roman"/>
          <w:i/>
          <w:sz w:val="24"/>
          <w:szCs w:val="24"/>
        </w:rPr>
        <w:t xml:space="preserve"> e</w:t>
      </w:r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vetëqëndrueshmëri</w:t>
      </w:r>
      <w:r w:rsidR="0058559A">
        <w:rPr>
          <w:rFonts w:ascii="Times New Roman" w:hAnsi="Times New Roman" w:cs="Times New Roman"/>
          <w:i/>
          <w:sz w:val="24"/>
          <w:szCs w:val="24"/>
        </w:rPr>
        <w:t>s</w:t>
      </w:r>
      <w:r w:rsidRPr="005B3DEA">
        <w:rPr>
          <w:rFonts w:ascii="Times New Roman" w:hAnsi="Times New Roman" w:cs="Times New Roman"/>
          <w:i/>
          <w:sz w:val="24"/>
          <w:szCs w:val="24"/>
        </w:rPr>
        <w:t>ë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>.</w:t>
      </w:r>
    </w:p>
    <w:p w14:paraId="0EDB29AA" w14:textId="520F35D1" w:rsidR="005B3DEA" w:rsidRPr="005B3DEA" w:rsidRDefault="005B3DEA" w:rsidP="005B3DE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3DEA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Edukimi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shkrimin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projekteve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përgatitjen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planeve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biznesit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regjistrimin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766AEE">
        <w:rPr>
          <w:rFonts w:ascii="Times New Roman" w:hAnsi="Times New Roman" w:cs="Times New Roman"/>
          <w:i/>
          <w:sz w:val="24"/>
          <w:szCs w:val="24"/>
        </w:rPr>
        <w:t>ndërmarrjeve</w:t>
      </w:r>
      <w:proofErr w:type="spellEnd"/>
      <w:r w:rsidR="00766AE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aktivitetet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përcjellëse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punë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pavarur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>.</w:t>
      </w:r>
    </w:p>
    <w:p w14:paraId="0DB83DE2" w14:textId="747A04F1" w:rsidR="005B3DEA" w:rsidRDefault="005B3DEA" w:rsidP="005B3DE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3DEA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Mbështetje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zgjerimin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aktiviteteve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66AEE">
        <w:rPr>
          <w:rFonts w:ascii="Times New Roman" w:hAnsi="Times New Roman" w:cs="Times New Roman"/>
          <w:i/>
          <w:sz w:val="24"/>
          <w:szCs w:val="24"/>
        </w:rPr>
        <w:t xml:space="preserve">me </w:t>
      </w:r>
      <w:proofErr w:type="spellStart"/>
      <w:r w:rsidR="00766AEE">
        <w:rPr>
          <w:rFonts w:ascii="Times New Roman" w:hAnsi="Times New Roman" w:cs="Times New Roman"/>
          <w:i/>
          <w:sz w:val="24"/>
          <w:szCs w:val="24"/>
        </w:rPr>
        <w:t>qëllim</w:t>
      </w:r>
      <w:proofErr w:type="spellEnd"/>
      <w:r w:rsidR="00766AE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66AEE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punësimi</w:t>
      </w:r>
      <w:r w:rsidR="00766AEE">
        <w:rPr>
          <w:rFonts w:ascii="Times New Roman" w:hAnsi="Times New Roman" w:cs="Times New Roman"/>
          <w:i/>
          <w:sz w:val="24"/>
          <w:szCs w:val="24"/>
        </w:rPr>
        <w:t>t</w:t>
      </w:r>
      <w:proofErr w:type="spellEnd"/>
      <w:r w:rsidR="00766AE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66AEE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personelit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shtesë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trajnime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edukim</w:t>
      </w:r>
      <w:r w:rsidR="00476C06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përmirësimin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e </w:t>
      </w:r>
      <w:bookmarkStart w:id="4" w:name="_Hlk169024951"/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personave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tashmë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punësuar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End w:id="4"/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pajisjen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766AEE">
        <w:rPr>
          <w:rFonts w:ascii="Times New Roman" w:hAnsi="Times New Roman" w:cs="Times New Roman"/>
          <w:i/>
          <w:sz w:val="24"/>
          <w:szCs w:val="24"/>
        </w:rPr>
        <w:t>hapësirave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punës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 xml:space="preserve"> me </w:t>
      </w:r>
      <w:proofErr w:type="spellStart"/>
      <w:r w:rsidRPr="005B3DEA">
        <w:rPr>
          <w:rFonts w:ascii="Times New Roman" w:hAnsi="Times New Roman" w:cs="Times New Roman"/>
          <w:i/>
          <w:sz w:val="24"/>
          <w:szCs w:val="24"/>
        </w:rPr>
        <w:t>pajisje</w:t>
      </w:r>
      <w:proofErr w:type="spellEnd"/>
      <w:r w:rsidRPr="005B3DEA">
        <w:rPr>
          <w:rFonts w:ascii="Times New Roman" w:hAnsi="Times New Roman" w:cs="Times New Roman"/>
          <w:i/>
          <w:sz w:val="24"/>
          <w:szCs w:val="24"/>
        </w:rPr>
        <w:t>.</w:t>
      </w:r>
    </w:p>
    <w:p w14:paraId="7194B1DA" w14:textId="6A3E625B" w:rsidR="000D0DC4" w:rsidRPr="000D0DC4" w:rsidRDefault="000D0DC4" w:rsidP="000D0DC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0D0DC4">
        <w:rPr>
          <w:rFonts w:ascii="Times New Roman" w:hAnsi="Times New Roman" w:cs="Times New Roman"/>
          <w:i/>
          <w:sz w:val="24"/>
          <w:szCs w:val="24"/>
        </w:rPr>
        <w:t xml:space="preserve">Me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qëllim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01EC0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A01EC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fitimi</w:t>
      </w:r>
      <w:r w:rsidR="00A01EC0">
        <w:rPr>
          <w:rFonts w:ascii="Times New Roman" w:hAnsi="Times New Roman" w:cs="Times New Roman"/>
          <w:i/>
          <w:sz w:val="24"/>
          <w:szCs w:val="24"/>
        </w:rPr>
        <w:t>t</w:t>
      </w:r>
      <w:proofErr w:type="spellEnd"/>
      <w:r w:rsidR="00A01EC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01EC0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njohurive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përvojës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praktike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punë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profesion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zbatimi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programit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përmes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angazhimit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personave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pa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përvojë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pune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, me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qëllim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01EC0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A01EC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fitimi</w:t>
      </w:r>
      <w:r w:rsidR="00A01EC0">
        <w:rPr>
          <w:rFonts w:ascii="Times New Roman" w:hAnsi="Times New Roman" w:cs="Times New Roman"/>
          <w:i/>
          <w:sz w:val="24"/>
          <w:szCs w:val="24"/>
        </w:rPr>
        <w:t>t</w:t>
      </w:r>
      <w:proofErr w:type="spellEnd"/>
      <w:r w:rsidR="00A01EC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01EC0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njohurive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përvojës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praktike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punë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0DC4">
        <w:rPr>
          <w:rFonts w:ascii="Times New Roman" w:hAnsi="Times New Roman" w:cs="Times New Roman"/>
          <w:i/>
          <w:sz w:val="24"/>
          <w:szCs w:val="24"/>
        </w:rPr>
        <w:t>profesion</w:t>
      </w:r>
      <w:proofErr w:type="spellEnd"/>
      <w:r w:rsidRPr="000D0DC4">
        <w:rPr>
          <w:rFonts w:ascii="Times New Roman" w:hAnsi="Times New Roman" w:cs="Times New Roman"/>
          <w:i/>
          <w:sz w:val="24"/>
          <w:szCs w:val="24"/>
        </w:rPr>
        <w:t>.</w:t>
      </w:r>
    </w:p>
    <w:p w14:paraId="67551BFA" w14:textId="77777777" w:rsidR="006E553B" w:rsidRDefault="006E553B" w:rsidP="00A9567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F8B97C4" w14:textId="77777777" w:rsidR="0076532C" w:rsidRPr="0076532C" w:rsidRDefault="0076532C" w:rsidP="0076532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76532C">
        <w:rPr>
          <w:rFonts w:ascii="Times New Roman" w:hAnsi="Times New Roman" w:cs="Times New Roman"/>
          <w:iCs/>
          <w:sz w:val="24"/>
          <w:szCs w:val="24"/>
        </w:rPr>
        <w:t>Prioriteti</w:t>
      </w:r>
      <w:proofErr w:type="spellEnd"/>
      <w:r w:rsidRPr="007653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Cs/>
          <w:sz w:val="24"/>
          <w:szCs w:val="24"/>
        </w:rPr>
        <w:t>për</w:t>
      </w:r>
      <w:proofErr w:type="spellEnd"/>
      <w:r w:rsidRPr="007653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Cs/>
          <w:sz w:val="24"/>
          <w:szCs w:val="24"/>
        </w:rPr>
        <w:t>marrjen</w:t>
      </w:r>
      <w:proofErr w:type="spellEnd"/>
      <w:r w:rsidRPr="0076532C">
        <w:rPr>
          <w:rFonts w:ascii="Times New Roman" w:hAnsi="Times New Roman" w:cs="Times New Roman"/>
          <w:iCs/>
          <w:sz w:val="24"/>
          <w:szCs w:val="24"/>
        </w:rPr>
        <w:t xml:space="preserve"> e </w:t>
      </w:r>
      <w:proofErr w:type="spellStart"/>
      <w:r w:rsidRPr="0076532C">
        <w:rPr>
          <w:rFonts w:ascii="Times New Roman" w:hAnsi="Times New Roman" w:cs="Times New Roman"/>
          <w:iCs/>
          <w:sz w:val="24"/>
          <w:szCs w:val="24"/>
        </w:rPr>
        <w:t>mbështetjes</w:t>
      </w:r>
      <w:proofErr w:type="spellEnd"/>
      <w:r w:rsidRPr="007653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Cs/>
          <w:sz w:val="24"/>
          <w:szCs w:val="24"/>
        </w:rPr>
        <w:t>financiare</w:t>
      </w:r>
      <w:proofErr w:type="spellEnd"/>
      <w:r w:rsidRPr="007653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Cs/>
          <w:sz w:val="24"/>
          <w:szCs w:val="24"/>
        </w:rPr>
        <w:t>publike</w:t>
      </w:r>
      <w:proofErr w:type="spellEnd"/>
      <w:r w:rsidRPr="0076532C">
        <w:rPr>
          <w:rFonts w:ascii="Times New Roman" w:hAnsi="Times New Roman" w:cs="Times New Roman"/>
          <w:iCs/>
          <w:sz w:val="24"/>
          <w:szCs w:val="24"/>
        </w:rPr>
        <w:t xml:space="preserve"> do </w:t>
      </w:r>
      <w:proofErr w:type="spellStart"/>
      <w:r w:rsidRPr="0076532C">
        <w:rPr>
          <w:rFonts w:ascii="Times New Roman" w:hAnsi="Times New Roman" w:cs="Times New Roman"/>
          <w:iCs/>
          <w:sz w:val="24"/>
          <w:szCs w:val="24"/>
        </w:rPr>
        <w:t>të</w:t>
      </w:r>
      <w:proofErr w:type="spellEnd"/>
      <w:r w:rsidRPr="007653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Cs/>
          <w:sz w:val="24"/>
          <w:szCs w:val="24"/>
        </w:rPr>
        <w:t>jetë</w:t>
      </w:r>
      <w:proofErr w:type="spellEnd"/>
      <w:r w:rsidRPr="0076532C">
        <w:rPr>
          <w:rFonts w:ascii="Times New Roman" w:hAnsi="Times New Roman" w:cs="Times New Roman"/>
          <w:iCs/>
          <w:sz w:val="24"/>
          <w:szCs w:val="24"/>
        </w:rPr>
        <w:t>:</w:t>
      </w:r>
    </w:p>
    <w:p w14:paraId="594A299F" w14:textId="77777777" w:rsidR="0076532C" w:rsidRPr="0076532C" w:rsidRDefault="0076532C" w:rsidP="0076532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EA38CBA" w14:textId="1BD89FA3" w:rsidR="0076532C" w:rsidRDefault="0076532C" w:rsidP="0076532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Projektet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përfshijnë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një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numër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më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madh</w:t>
      </w:r>
      <w:proofErr w:type="spellEnd"/>
      <w:r w:rsidR="002844C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44CD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aktivitete</w:t>
      </w:r>
      <w:r w:rsidR="002844CD">
        <w:rPr>
          <w:rFonts w:ascii="Times New Roman" w:hAnsi="Times New Roman" w:cs="Times New Roman"/>
          <w:i/>
          <w:sz w:val="24"/>
          <w:szCs w:val="24"/>
        </w:rPr>
        <w:t>ve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parashikuara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Thirrjen</w:t>
      </w:r>
      <w:proofErr w:type="spellEnd"/>
      <w:r w:rsidRPr="00765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6532C">
        <w:rPr>
          <w:rFonts w:ascii="Times New Roman" w:hAnsi="Times New Roman" w:cs="Times New Roman"/>
          <w:i/>
          <w:sz w:val="24"/>
          <w:szCs w:val="24"/>
        </w:rPr>
        <w:t>publike</w:t>
      </w:r>
      <w:proofErr w:type="spellEnd"/>
      <w:r w:rsidRPr="0076532C">
        <w:rPr>
          <w:rFonts w:ascii="Times New Roman" w:hAnsi="Times New Roman" w:cs="Times New Roman"/>
          <w:iCs/>
          <w:sz w:val="24"/>
          <w:szCs w:val="24"/>
        </w:rPr>
        <w:t>.</w:t>
      </w:r>
    </w:p>
    <w:p w14:paraId="01CD5CB7" w14:textId="77777777" w:rsidR="0076532C" w:rsidRDefault="0076532C" w:rsidP="0076532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34D5CF4" w14:textId="5195386E" w:rsidR="00134D7A" w:rsidRPr="00411D18" w:rsidRDefault="00134D7A" w:rsidP="00A956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Toc474960339"/>
      <w:bookmarkStart w:id="6" w:name="_Toc504070661"/>
      <w:r w:rsidRPr="00411D18">
        <w:rPr>
          <w:rFonts w:ascii="Times New Roman" w:hAnsi="Times New Roman" w:cs="Times New Roman"/>
          <w:sz w:val="24"/>
          <w:szCs w:val="24"/>
        </w:rPr>
        <w:t xml:space="preserve">1.3 </w:t>
      </w:r>
      <w:bookmarkEnd w:id="5"/>
      <w:bookmarkEnd w:id="6"/>
      <w:r w:rsidR="00E758B1" w:rsidRPr="00411D18">
        <w:rPr>
          <w:rFonts w:ascii="Times New Roman" w:hAnsi="Times New Roman" w:cs="Times New Roman"/>
          <w:sz w:val="24"/>
          <w:szCs w:val="24"/>
        </w:rPr>
        <w:t>VLERA PLANIFIKUAR E MBËSHTETJES FINANCIARE PËR PROJEKTET DHE TOTAL I THIRRJES</w:t>
      </w:r>
    </w:p>
    <w:p w14:paraId="19F3A9D3" w14:textId="78DDDA7F" w:rsidR="005B681A" w:rsidRDefault="00134D7A" w:rsidP="00FB2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r w:rsidR="008F18E5" w:rsidRPr="0078016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476C06" w:rsidRPr="00476C06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476C06" w:rsidRP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 w:rsidRPr="00476C06">
        <w:rPr>
          <w:rFonts w:ascii="Times New Roman" w:hAnsi="Times New Roman" w:cs="Times New Roman"/>
          <w:sz w:val="24"/>
          <w:szCs w:val="24"/>
        </w:rPr>
        <w:t>mbështetje</w:t>
      </w:r>
      <w:r w:rsidR="00476C06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476C06" w:rsidRP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 w:rsidRPr="00476C06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="00476C06" w:rsidRP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 w:rsidRPr="00476C06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projekte</w:t>
      </w:r>
      <w:proofErr w:type="spellEnd"/>
      <w:r w:rsidR="00476C0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programe</w:t>
      </w:r>
      <w:proofErr w:type="spellEnd"/>
      <w:r w:rsidR="00435290">
        <w:rPr>
          <w:rFonts w:ascii="Times New Roman" w:hAnsi="Times New Roman" w:cs="Times New Roman"/>
          <w:sz w:val="24"/>
          <w:szCs w:val="24"/>
        </w:rPr>
        <w:t>,</w:t>
      </w:r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bazë</w:t>
      </w:r>
      <w:proofErr w:type="spellEnd"/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kësaj</w:t>
      </w:r>
      <w:proofErr w:type="spellEnd"/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Thirrjeje</w:t>
      </w:r>
      <w:proofErr w:type="spellEnd"/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="00435290">
        <w:rPr>
          <w:rFonts w:ascii="Times New Roman" w:hAnsi="Times New Roman" w:cs="Times New Roman"/>
          <w:sz w:val="24"/>
          <w:szCs w:val="24"/>
        </w:rPr>
        <w:t>,</w:t>
      </w:r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paraparë</w:t>
      </w:r>
      <w:proofErr w:type="spellEnd"/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shuma</w:t>
      </w:r>
      <w:proofErr w:type="spellEnd"/>
      <w:r w:rsid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476C06" w:rsidRP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 w:rsidRPr="00476C06">
        <w:rPr>
          <w:rFonts w:ascii="Times New Roman" w:hAnsi="Times New Roman" w:cs="Times New Roman"/>
          <w:sz w:val="24"/>
          <w:szCs w:val="24"/>
        </w:rPr>
        <w:t>dispozicion</w:t>
      </w:r>
      <w:proofErr w:type="spellEnd"/>
      <w:r w:rsidR="00476C06" w:rsidRPr="00476C06">
        <w:rPr>
          <w:rFonts w:ascii="Times New Roman" w:hAnsi="Times New Roman" w:cs="Times New Roman"/>
          <w:sz w:val="24"/>
          <w:szCs w:val="24"/>
        </w:rPr>
        <w:t xml:space="preserve"> </w:t>
      </w:r>
      <w:r w:rsidR="000F0B01">
        <w:rPr>
          <w:rFonts w:ascii="Times New Roman" w:hAnsi="Times New Roman" w:cs="Times New Roman"/>
          <w:sz w:val="24"/>
          <w:szCs w:val="24"/>
        </w:rPr>
        <w:t>7</w:t>
      </w:r>
      <w:r w:rsidR="00476C06" w:rsidRPr="00476C06">
        <w:rPr>
          <w:rFonts w:ascii="Times New Roman" w:hAnsi="Times New Roman" w:cs="Times New Roman"/>
          <w:sz w:val="24"/>
          <w:szCs w:val="24"/>
        </w:rPr>
        <w:t>0,000.00 (</w:t>
      </w:r>
      <w:proofErr w:type="spellStart"/>
      <w:r w:rsidR="000F0B01">
        <w:rPr>
          <w:rFonts w:ascii="Times New Roman" w:eastAsiaTheme="minorEastAsia" w:hAnsi="Times New Roman" w:cs="Times New Roman"/>
          <w:sz w:val="24"/>
          <w:szCs w:val="24"/>
        </w:rPr>
        <w:t>shtatë</w:t>
      </w:r>
      <w:r w:rsidR="0079369B">
        <w:rPr>
          <w:rFonts w:ascii="Times New Roman" w:eastAsiaTheme="minorEastAsia" w:hAnsi="Times New Roman" w:cs="Times New Roman"/>
          <w:sz w:val="24"/>
          <w:szCs w:val="24"/>
        </w:rPr>
        <w:t>dhjet</w:t>
      </w:r>
      <w:r w:rsidR="0079369B" w:rsidRPr="004E5C5B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476C06" w:rsidRPr="00476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C06" w:rsidRPr="00476C06">
        <w:rPr>
          <w:rFonts w:ascii="Times New Roman" w:hAnsi="Times New Roman" w:cs="Times New Roman"/>
          <w:sz w:val="24"/>
          <w:szCs w:val="24"/>
        </w:rPr>
        <w:t>mijë</w:t>
      </w:r>
      <w:proofErr w:type="spellEnd"/>
      <w:r w:rsidR="00476C06" w:rsidRPr="00476C06">
        <w:rPr>
          <w:rFonts w:ascii="Times New Roman" w:hAnsi="Times New Roman" w:cs="Times New Roman"/>
          <w:sz w:val="24"/>
          <w:szCs w:val="24"/>
        </w:rPr>
        <w:t>) euro.</w:t>
      </w:r>
    </w:p>
    <w:p w14:paraId="33C6CB6F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A0003" w14:textId="498E978B" w:rsidR="003F19EA" w:rsidRDefault="008F18E5" w:rsidP="003F19EA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Shuma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minimale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mbështetjes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financiare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që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mund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alokohet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për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çdo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projekt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individual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është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476C06">
        <w:rPr>
          <w:rFonts w:ascii="Times New Roman" w:eastAsiaTheme="minorEastAsia" w:hAnsi="Times New Roman" w:cs="Times New Roman"/>
          <w:sz w:val="24"/>
          <w:szCs w:val="24"/>
        </w:rPr>
        <w:t>10</w:t>
      </w:r>
      <w:r w:rsidR="003F19EA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>0</w:t>
      </w:r>
      <w:r w:rsidR="003F19EA">
        <w:rPr>
          <w:rFonts w:ascii="Times New Roman" w:eastAsiaTheme="minorEastAsia" w:hAnsi="Times New Roman" w:cs="Times New Roman"/>
          <w:sz w:val="24"/>
          <w:szCs w:val="24"/>
        </w:rPr>
        <w:t>0</w:t>
      </w:r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>0 (</w:t>
      </w:r>
      <w:proofErr w:type="spellStart"/>
      <w:r w:rsidR="00476C06">
        <w:rPr>
          <w:rFonts w:ascii="Times New Roman" w:eastAsiaTheme="minorEastAsia" w:hAnsi="Times New Roman" w:cs="Times New Roman"/>
          <w:sz w:val="24"/>
          <w:szCs w:val="24"/>
        </w:rPr>
        <w:t>dhjetë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mijë</w:t>
      </w:r>
      <w:proofErr w:type="spellEnd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 xml:space="preserve">) euro,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ndërsa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>shuma</w:t>
      </w:r>
      <w:proofErr w:type="spellEnd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>maksimale</w:t>
      </w:r>
      <w:proofErr w:type="spellEnd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>për</w:t>
      </w:r>
      <w:proofErr w:type="spellEnd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>
        <w:rPr>
          <w:rFonts w:ascii="Times New Roman" w:eastAsiaTheme="minorEastAsia" w:hAnsi="Times New Roman" w:cs="Times New Roman"/>
          <w:sz w:val="24"/>
          <w:szCs w:val="24"/>
        </w:rPr>
        <w:t>një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>projekt</w:t>
      </w:r>
      <w:proofErr w:type="spellEnd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>është</w:t>
      </w:r>
      <w:proofErr w:type="spellEnd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85E0E">
        <w:rPr>
          <w:rFonts w:ascii="Times New Roman" w:eastAsiaTheme="minorEastAsia" w:hAnsi="Times New Roman" w:cs="Times New Roman"/>
          <w:sz w:val="24"/>
          <w:szCs w:val="24"/>
        </w:rPr>
        <w:t>7</w:t>
      </w:r>
      <w:r w:rsidR="003F19EA">
        <w:rPr>
          <w:rFonts w:ascii="Times New Roman" w:eastAsiaTheme="minorEastAsia" w:hAnsi="Times New Roman" w:cs="Times New Roman"/>
          <w:sz w:val="24"/>
          <w:szCs w:val="24"/>
        </w:rPr>
        <w:t>0</w:t>
      </w:r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>.000 (</w:t>
      </w:r>
      <w:proofErr w:type="spellStart"/>
      <w:r w:rsidR="00385E0E">
        <w:rPr>
          <w:rFonts w:ascii="Times New Roman" w:eastAsiaTheme="minorEastAsia" w:hAnsi="Times New Roman" w:cs="Times New Roman"/>
          <w:sz w:val="24"/>
          <w:szCs w:val="24"/>
        </w:rPr>
        <w:t>shtatë</w:t>
      </w:r>
      <w:r w:rsidR="0079369B">
        <w:rPr>
          <w:rFonts w:ascii="Times New Roman" w:eastAsiaTheme="minorEastAsia" w:hAnsi="Times New Roman" w:cs="Times New Roman"/>
          <w:sz w:val="24"/>
          <w:szCs w:val="24"/>
        </w:rPr>
        <w:t>dhjet</w:t>
      </w:r>
      <w:r w:rsidR="0079369B" w:rsidRPr="004E5C5B">
        <w:rPr>
          <w:rFonts w:ascii="Times New Roman" w:eastAsiaTheme="minorEastAsia" w:hAnsi="Times New Roman" w:cs="Times New Roman"/>
          <w:sz w:val="24"/>
          <w:szCs w:val="24"/>
        </w:rPr>
        <w:t>ë</w:t>
      </w:r>
      <w:proofErr w:type="spellEnd"/>
      <w:r w:rsidR="003F19E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>mijë</w:t>
      </w:r>
      <w:proofErr w:type="spellEnd"/>
      <w:r w:rsidR="003F19EA" w:rsidRPr="00C33A1C">
        <w:rPr>
          <w:rFonts w:ascii="Times New Roman" w:eastAsiaTheme="minorEastAsia" w:hAnsi="Times New Roman" w:cs="Times New Roman"/>
          <w:sz w:val="24"/>
          <w:szCs w:val="24"/>
        </w:rPr>
        <w:t>) euro.</w:t>
      </w:r>
    </w:p>
    <w:p w14:paraId="3536CB28" w14:textId="77777777" w:rsidR="00134D7A" w:rsidRPr="00EF31E4" w:rsidRDefault="00134D7A" w:rsidP="00D40985">
      <w:pPr>
        <w:pStyle w:val="Heading2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7" w:name="_Toc474960340"/>
      <w:bookmarkStart w:id="8" w:name="_Toc504070662"/>
      <w:r w:rsidRPr="00EF31E4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2. </w:t>
      </w:r>
      <w:bookmarkEnd w:id="7"/>
      <w:bookmarkEnd w:id="8"/>
      <w:r w:rsidR="00C332F0" w:rsidRPr="00EF31E4">
        <w:rPr>
          <w:rFonts w:ascii="Times New Roman" w:hAnsi="Times New Roman" w:cs="Times New Roman"/>
          <w:b w:val="0"/>
          <w:color w:val="auto"/>
          <w:sz w:val="24"/>
          <w:szCs w:val="24"/>
        </w:rPr>
        <w:t>KUSHTET FORMALE TË THIRRJES</w:t>
      </w:r>
    </w:p>
    <w:p w14:paraId="121C7E33" w14:textId="77777777" w:rsidR="003D02FD" w:rsidRPr="00EF31E4" w:rsidRDefault="00134D7A" w:rsidP="00D40985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474960341"/>
      <w:bookmarkStart w:id="10" w:name="_Toc504070663"/>
      <w:r w:rsidRPr="00EF31E4">
        <w:rPr>
          <w:rFonts w:ascii="Times New Roman" w:hAnsi="Times New Roman" w:cs="Times New Roman"/>
          <w:color w:val="auto"/>
          <w:sz w:val="24"/>
          <w:szCs w:val="24"/>
        </w:rPr>
        <w:t xml:space="preserve">2.1. </w:t>
      </w:r>
      <w:bookmarkEnd w:id="9"/>
      <w:bookmarkEnd w:id="10"/>
      <w:proofErr w:type="spellStart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>Aplikuesit</w:t>
      </w:r>
      <w:proofErr w:type="spellEnd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>pranueshëm</w:t>
      </w:r>
      <w:proofErr w:type="spellEnd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  <w:proofErr w:type="spellStart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>kush</w:t>
      </w:r>
      <w:proofErr w:type="spellEnd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>mund</w:t>
      </w:r>
      <w:proofErr w:type="spellEnd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>të</w:t>
      </w:r>
      <w:proofErr w:type="spellEnd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>aplikoj</w:t>
      </w:r>
      <w:proofErr w:type="spellEnd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>?</w:t>
      </w:r>
    </w:p>
    <w:p w14:paraId="6A2214A3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5C019F5C" w14:textId="2490BF3B" w:rsidR="000D1C2C" w:rsidRDefault="00007D97" w:rsidP="00162C1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1. </w:t>
      </w:r>
      <w:proofErr w:type="spellStart"/>
      <w:r w:rsidR="00162C13" w:rsidRPr="00162C13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162C13" w:rsidRPr="00162C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2C13" w:rsidRPr="00162C13">
        <w:rPr>
          <w:rFonts w:ascii="Times New Roman" w:hAnsi="Times New Roman" w:cs="Times New Roman"/>
          <w:i/>
          <w:sz w:val="24"/>
          <w:szCs w:val="24"/>
        </w:rPr>
        <w:t>drejten</w:t>
      </w:r>
      <w:proofErr w:type="spellEnd"/>
      <w:r w:rsidR="00162C13" w:rsidRPr="00162C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2C13" w:rsidRPr="00162C13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162C13" w:rsidRPr="00162C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2C13" w:rsidRPr="00162C13">
        <w:rPr>
          <w:rFonts w:ascii="Times New Roman" w:hAnsi="Times New Roman" w:cs="Times New Roman"/>
          <w:i/>
          <w:sz w:val="24"/>
          <w:szCs w:val="24"/>
        </w:rPr>
        <w:t>aplikim</w:t>
      </w:r>
      <w:proofErr w:type="spellEnd"/>
      <w:r w:rsidR="00162C13" w:rsidRPr="00162C1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162C13" w:rsidRPr="00162C13">
        <w:rPr>
          <w:rFonts w:ascii="Times New Roman" w:hAnsi="Times New Roman" w:cs="Times New Roman"/>
          <w:i/>
          <w:sz w:val="24"/>
          <w:szCs w:val="24"/>
        </w:rPr>
        <w:t>kanë</w:t>
      </w:r>
      <w:proofErr w:type="spellEnd"/>
      <w:r w:rsidR="00162C13" w:rsidRPr="00162C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vetëm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organizatat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joqeveritare</w:t>
      </w:r>
      <w:proofErr w:type="spellEnd"/>
      <w:r w:rsidR="00162C13" w:rsidRPr="00162C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2C13" w:rsidRPr="00162C13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="00162C13" w:rsidRPr="00162C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2C13" w:rsidRPr="00162C13">
        <w:rPr>
          <w:rFonts w:ascii="Times New Roman" w:hAnsi="Times New Roman" w:cs="Times New Roman"/>
          <w:i/>
          <w:sz w:val="24"/>
          <w:szCs w:val="24"/>
        </w:rPr>
        <w:t>janë</w:t>
      </w:r>
      <w:proofErr w:type="spellEnd"/>
      <w:r w:rsidR="00162C13" w:rsidRPr="00162C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2C13" w:rsidRPr="00162C13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162C13" w:rsidRPr="00162C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2C13" w:rsidRPr="00162C13">
        <w:rPr>
          <w:rFonts w:ascii="Times New Roman" w:hAnsi="Times New Roman" w:cs="Times New Roman"/>
          <w:i/>
          <w:sz w:val="24"/>
          <w:szCs w:val="24"/>
        </w:rPr>
        <w:t>regjistruara</w:t>
      </w:r>
      <w:proofErr w:type="spellEnd"/>
      <w:r w:rsidR="00162C13" w:rsidRPr="00162C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Kosovë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kanë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numër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A35CD">
        <w:rPr>
          <w:rFonts w:ascii="Times New Roman" w:hAnsi="Times New Roman" w:cs="Times New Roman"/>
          <w:i/>
          <w:sz w:val="24"/>
          <w:szCs w:val="24"/>
        </w:rPr>
        <w:t>fiskal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seli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territorin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Komunës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F19EA">
        <w:rPr>
          <w:rFonts w:ascii="Times New Roman" w:hAnsi="Times New Roman" w:cs="Times New Roman"/>
          <w:i/>
          <w:sz w:val="24"/>
          <w:szCs w:val="24"/>
        </w:rPr>
        <w:t>Graçanicës</w:t>
      </w:r>
      <w:proofErr w:type="spellEnd"/>
      <w:r w:rsidR="003F19EA">
        <w:rPr>
          <w:rFonts w:ascii="Times New Roman" w:hAnsi="Times New Roman" w:cs="Times New Roman"/>
          <w:i/>
          <w:sz w:val="24"/>
          <w:szCs w:val="24"/>
        </w:rPr>
        <w:t>.</w:t>
      </w:r>
    </w:p>
    <w:p w14:paraId="71BB8905" w14:textId="77777777" w:rsidR="00936B7B" w:rsidRDefault="00936B7B" w:rsidP="00162C1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9F3E68" w14:textId="4433C655" w:rsidR="00162C13" w:rsidRDefault="00162C13" w:rsidP="00162C1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62C13">
        <w:rPr>
          <w:rFonts w:ascii="Times New Roman" w:hAnsi="Times New Roman" w:cs="Times New Roman"/>
          <w:i/>
          <w:iCs/>
          <w:sz w:val="24"/>
          <w:szCs w:val="24"/>
        </w:rPr>
        <w:t xml:space="preserve">2. </w:t>
      </w:r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OJQ-ja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që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dorëzon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aplikacionin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duhet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jetë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regjistruar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paktën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36614">
        <w:rPr>
          <w:rFonts w:ascii="Times New Roman" w:hAnsi="Times New Roman" w:cs="Times New Roman"/>
          <w:i/>
          <w:iCs/>
          <w:sz w:val="24"/>
          <w:szCs w:val="24"/>
        </w:rPr>
        <w:t>tre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v</w:t>
      </w:r>
      <w:r w:rsidR="00036614">
        <w:rPr>
          <w:rFonts w:ascii="Times New Roman" w:hAnsi="Times New Roman" w:cs="Times New Roman"/>
          <w:i/>
          <w:iCs/>
          <w:sz w:val="24"/>
          <w:szCs w:val="24"/>
        </w:rPr>
        <w:t>je</w:t>
      </w:r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t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para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datës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së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publikimit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Thirrjes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41699D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ublike</w:t>
      </w:r>
      <w:proofErr w:type="spellEnd"/>
      <w:r w:rsidR="0083264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si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dhe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ketë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shlyer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detyrimet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tatimore</w:t>
      </w:r>
      <w:proofErr w:type="spellEnd"/>
      <w:r w:rsidR="00F72DF8" w:rsidRPr="00F72DF8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3D1302C7" w14:textId="77777777" w:rsidR="00F72DF8" w:rsidRPr="00162C13" w:rsidRDefault="00F72DF8" w:rsidP="00162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222453" w14:textId="27E3662A" w:rsidR="00FB3CD4" w:rsidRPr="00162C13" w:rsidRDefault="00162C13" w:rsidP="00162C1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62C13">
        <w:rPr>
          <w:rFonts w:ascii="Times New Roman" w:hAnsi="Times New Roman" w:cs="Times New Roman"/>
          <w:i/>
          <w:iCs/>
          <w:sz w:val="24"/>
          <w:szCs w:val="24"/>
        </w:rPr>
        <w:t>3. OJQ</w:t>
      </w:r>
      <w:r>
        <w:rPr>
          <w:rFonts w:ascii="Times New Roman" w:hAnsi="Times New Roman" w:cs="Times New Roman"/>
          <w:i/>
          <w:iCs/>
          <w:sz w:val="24"/>
          <w:szCs w:val="24"/>
        </w:rPr>
        <w:t>-ja</w:t>
      </w:r>
      <w:r w:rsidRPr="00162C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62C13">
        <w:rPr>
          <w:rFonts w:ascii="Times New Roman" w:hAnsi="Times New Roman" w:cs="Times New Roman"/>
          <w:i/>
          <w:iCs/>
          <w:sz w:val="24"/>
          <w:szCs w:val="24"/>
        </w:rPr>
        <w:t>mund</w:t>
      </w:r>
      <w:proofErr w:type="spellEnd"/>
      <w:r w:rsidRPr="00162C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62C13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162C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62C13">
        <w:rPr>
          <w:rFonts w:ascii="Times New Roman" w:hAnsi="Times New Roman" w:cs="Times New Roman"/>
          <w:i/>
          <w:iCs/>
          <w:sz w:val="24"/>
          <w:szCs w:val="24"/>
        </w:rPr>
        <w:t>paraqesë</w:t>
      </w:r>
      <w:proofErr w:type="spellEnd"/>
      <w:r w:rsidRPr="00162C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62C13">
        <w:rPr>
          <w:rFonts w:ascii="Times New Roman" w:hAnsi="Times New Roman" w:cs="Times New Roman"/>
          <w:i/>
          <w:iCs/>
          <w:sz w:val="24"/>
          <w:szCs w:val="24"/>
        </w:rPr>
        <w:t>vetëm</w:t>
      </w:r>
      <w:proofErr w:type="spellEnd"/>
      <w:r w:rsidRPr="00162C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62C13">
        <w:rPr>
          <w:rFonts w:ascii="Times New Roman" w:hAnsi="Times New Roman" w:cs="Times New Roman"/>
          <w:i/>
          <w:iCs/>
          <w:sz w:val="24"/>
          <w:szCs w:val="24"/>
        </w:rPr>
        <w:t>një</w:t>
      </w:r>
      <w:proofErr w:type="spellEnd"/>
      <w:r w:rsidRPr="00162C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62C13">
        <w:rPr>
          <w:rFonts w:ascii="Times New Roman" w:hAnsi="Times New Roman" w:cs="Times New Roman"/>
          <w:i/>
          <w:iCs/>
          <w:sz w:val="24"/>
          <w:szCs w:val="24"/>
        </w:rPr>
        <w:t>aplik</w:t>
      </w:r>
      <w:r w:rsidR="00F74D79">
        <w:rPr>
          <w:rFonts w:ascii="Times New Roman" w:hAnsi="Times New Roman" w:cs="Times New Roman"/>
          <w:i/>
          <w:iCs/>
          <w:sz w:val="24"/>
          <w:szCs w:val="24"/>
        </w:rPr>
        <w:t>acion</w:t>
      </w:r>
      <w:proofErr w:type="spellEnd"/>
      <w:r w:rsidR="0041699D">
        <w:rPr>
          <w:rFonts w:ascii="Times New Roman" w:hAnsi="Times New Roman" w:cs="Times New Roman"/>
          <w:i/>
          <w:iCs/>
          <w:sz w:val="24"/>
          <w:szCs w:val="24"/>
        </w:rPr>
        <w:t xml:space="preserve"> me </w:t>
      </w:r>
      <w:proofErr w:type="spellStart"/>
      <w:r w:rsidR="0041699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="0041699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41699D">
        <w:rPr>
          <w:rFonts w:ascii="Times New Roman" w:hAnsi="Times New Roman" w:cs="Times New Roman"/>
          <w:i/>
          <w:iCs/>
          <w:sz w:val="24"/>
          <w:szCs w:val="24"/>
        </w:rPr>
        <w:t>cilin</w:t>
      </w:r>
      <w:proofErr w:type="spellEnd"/>
      <w:r w:rsidR="0041699D">
        <w:rPr>
          <w:rFonts w:ascii="Times New Roman" w:hAnsi="Times New Roman" w:cs="Times New Roman"/>
          <w:i/>
          <w:iCs/>
          <w:sz w:val="24"/>
          <w:szCs w:val="24"/>
        </w:rPr>
        <w:t xml:space="preserve"> do </w:t>
      </w:r>
      <w:proofErr w:type="spellStart"/>
      <w:r w:rsidR="0041699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="0041699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41699D">
        <w:rPr>
          <w:rFonts w:ascii="Times New Roman" w:hAnsi="Times New Roman" w:cs="Times New Roman"/>
          <w:i/>
          <w:iCs/>
          <w:sz w:val="24"/>
          <w:szCs w:val="24"/>
        </w:rPr>
        <w:t>përfshihen</w:t>
      </w:r>
      <w:proofErr w:type="spellEnd"/>
      <w:r w:rsidR="0041699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41699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="0041699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41699D">
        <w:rPr>
          <w:rFonts w:ascii="Times New Roman" w:hAnsi="Times New Roman" w:cs="Times New Roman"/>
          <w:i/>
          <w:iCs/>
          <w:sz w:val="24"/>
          <w:szCs w:val="24"/>
        </w:rPr>
        <w:t>gjitha</w:t>
      </w:r>
      <w:proofErr w:type="spellEnd"/>
      <w:r w:rsidR="0041699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41699D">
        <w:rPr>
          <w:rFonts w:ascii="Times New Roman" w:hAnsi="Times New Roman" w:cs="Times New Roman"/>
          <w:i/>
          <w:iCs/>
          <w:sz w:val="24"/>
          <w:szCs w:val="24"/>
        </w:rPr>
        <w:t>aktivitetet</w:t>
      </w:r>
      <w:proofErr w:type="spellEnd"/>
      <w:r w:rsidR="0041699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="0041699D">
        <w:rPr>
          <w:rFonts w:ascii="Times New Roman" w:hAnsi="Times New Roman" w:cs="Times New Roman"/>
          <w:i/>
          <w:iCs/>
          <w:sz w:val="24"/>
          <w:szCs w:val="24"/>
        </w:rPr>
        <w:t>parapara</w:t>
      </w:r>
      <w:proofErr w:type="spellEnd"/>
      <w:r w:rsidR="0041699D">
        <w:rPr>
          <w:rFonts w:ascii="Times New Roman" w:hAnsi="Times New Roman" w:cs="Times New Roman"/>
          <w:i/>
          <w:iCs/>
          <w:sz w:val="24"/>
          <w:szCs w:val="24"/>
        </w:rPr>
        <w:t xml:space="preserve"> me </w:t>
      </w:r>
      <w:proofErr w:type="spellStart"/>
      <w:r w:rsidR="0041699D">
        <w:rPr>
          <w:rFonts w:ascii="Times New Roman" w:hAnsi="Times New Roman" w:cs="Times New Roman"/>
          <w:i/>
          <w:iCs/>
          <w:sz w:val="24"/>
          <w:szCs w:val="24"/>
        </w:rPr>
        <w:t>Thirrjen</w:t>
      </w:r>
      <w:proofErr w:type="spellEnd"/>
      <w:r w:rsidR="0041699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="0041699D">
        <w:rPr>
          <w:rFonts w:ascii="Times New Roman" w:hAnsi="Times New Roman" w:cs="Times New Roman"/>
          <w:i/>
          <w:iCs/>
          <w:sz w:val="24"/>
          <w:szCs w:val="24"/>
        </w:rPr>
        <w:t>publike</w:t>
      </w:r>
      <w:proofErr w:type="spellEnd"/>
      <w:r w:rsidR="0041699D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8D751F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</w:p>
    <w:p w14:paraId="1C580B64" w14:textId="77777777" w:rsidR="001A2951" w:rsidRPr="008B77C4" w:rsidRDefault="00134D7A" w:rsidP="008B77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016D">
        <w:rPr>
          <w:rFonts w:ascii="Times New Roman" w:hAnsi="Times New Roman" w:cs="Times New Roman"/>
          <w:i/>
          <w:sz w:val="24"/>
          <w:szCs w:val="24"/>
        </w:rPr>
        <w:br/>
      </w:r>
      <w:bookmarkStart w:id="11" w:name="_Toc474960342"/>
      <w:bookmarkStart w:id="12" w:name="_Toc504070664"/>
      <w:r w:rsidRPr="008B77C4">
        <w:rPr>
          <w:rFonts w:ascii="Times New Roman" w:hAnsi="Times New Roman" w:cs="Times New Roman"/>
          <w:b/>
          <w:sz w:val="24"/>
          <w:szCs w:val="24"/>
        </w:rPr>
        <w:t xml:space="preserve">2.2 </w:t>
      </w:r>
      <w:bookmarkEnd w:id="11"/>
      <w:bookmarkEnd w:id="12"/>
      <w:proofErr w:type="spellStart"/>
      <w:r w:rsidR="00EE5CA3" w:rsidRPr="008B77C4">
        <w:rPr>
          <w:rFonts w:ascii="Times New Roman" w:hAnsi="Times New Roman" w:cs="Times New Roman"/>
          <w:b/>
          <w:sz w:val="24"/>
          <w:szCs w:val="24"/>
        </w:rPr>
        <w:t>Partnerët</w:t>
      </w:r>
      <w:proofErr w:type="spellEnd"/>
      <w:r w:rsidR="00EE5CA3" w:rsidRPr="008B77C4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="00EE5CA3" w:rsidRPr="008B77C4">
        <w:rPr>
          <w:rFonts w:ascii="Times New Roman" w:hAnsi="Times New Roman" w:cs="Times New Roman"/>
          <w:b/>
          <w:sz w:val="24"/>
          <w:szCs w:val="24"/>
        </w:rPr>
        <w:t>pranueshme</w:t>
      </w:r>
      <w:proofErr w:type="spellEnd"/>
      <w:r w:rsidR="00EE5CA3" w:rsidRPr="008B77C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E5CA3" w:rsidRPr="008B77C4">
        <w:rPr>
          <w:rFonts w:ascii="Times New Roman" w:hAnsi="Times New Roman" w:cs="Times New Roman"/>
          <w:b/>
          <w:sz w:val="24"/>
          <w:szCs w:val="24"/>
        </w:rPr>
        <w:t>në</w:t>
      </w:r>
      <w:proofErr w:type="spellEnd"/>
      <w:r w:rsidR="00EE5CA3" w:rsidRPr="008B77C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E5CA3" w:rsidRPr="008B77C4">
        <w:rPr>
          <w:rFonts w:ascii="Times New Roman" w:hAnsi="Times New Roman" w:cs="Times New Roman"/>
          <w:b/>
          <w:sz w:val="24"/>
          <w:szCs w:val="24"/>
        </w:rPr>
        <w:t>zbatimin</w:t>
      </w:r>
      <w:proofErr w:type="spellEnd"/>
      <w:r w:rsidR="00EE5CA3" w:rsidRPr="008B77C4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="00EE5CA3" w:rsidRPr="008B77C4">
        <w:rPr>
          <w:rFonts w:ascii="Times New Roman" w:hAnsi="Times New Roman" w:cs="Times New Roman"/>
          <w:b/>
          <w:sz w:val="24"/>
          <w:szCs w:val="24"/>
        </w:rPr>
        <w:t>projektit</w:t>
      </w:r>
      <w:proofErr w:type="spellEnd"/>
      <w:r w:rsidR="00EE5CA3" w:rsidRPr="008B77C4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EE5CA3" w:rsidRPr="008B77C4">
        <w:rPr>
          <w:rFonts w:ascii="Times New Roman" w:hAnsi="Times New Roman" w:cs="Times New Roman"/>
          <w:b/>
          <w:sz w:val="24"/>
          <w:szCs w:val="24"/>
        </w:rPr>
        <w:t>programit</w:t>
      </w:r>
      <w:proofErr w:type="spellEnd"/>
      <w:r w:rsidR="00EE5CA3" w:rsidRPr="008B77C4">
        <w:rPr>
          <w:rFonts w:ascii="Times New Roman" w:hAnsi="Times New Roman" w:cs="Times New Roman"/>
          <w:b/>
          <w:sz w:val="24"/>
          <w:szCs w:val="24"/>
        </w:rPr>
        <w:cr/>
      </w:r>
    </w:p>
    <w:p w14:paraId="78B9CC9F" w14:textId="77777777" w:rsidR="00165E52" w:rsidRDefault="0045585C" w:rsidP="00165E5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61A4">
        <w:rPr>
          <w:rFonts w:ascii="Times New Roman" w:hAnsi="Times New Roman" w:cs="Times New Roman"/>
          <w:i/>
          <w:sz w:val="24"/>
          <w:szCs w:val="24"/>
        </w:rPr>
        <w:t>1.</w:t>
      </w:r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61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zbatimin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nuk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është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detyrueshme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as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nuk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paraqitet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si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përpa</w:t>
      </w:r>
      <w:r w:rsidR="000B1CDE">
        <w:rPr>
          <w:rFonts w:ascii="Times New Roman" w:hAnsi="Times New Roman" w:cs="Times New Roman"/>
          <w:i/>
          <w:sz w:val="24"/>
          <w:szCs w:val="24"/>
        </w:rPr>
        <w:t>rësi</w:t>
      </w:r>
      <w:proofErr w:type="spellEnd"/>
      <w:r w:rsidR="000B1C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B1CDE">
        <w:rPr>
          <w:rFonts w:ascii="Times New Roman" w:hAnsi="Times New Roman" w:cs="Times New Roman"/>
          <w:i/>
          <w:sz w:val="24"/>
          <w:szCs w:val="24"/>
        </w:rPr>
        <w:t>bashkimi</w:t>
      </w:r>
      <w:proofErr w:type="spellEnd"/>
      <w:r w:rsidR="000B1CDE">
        <w:rPr>
          <w:rFonts w:ascii="Times New Roman" w:hAnsi="Times New Roman" w:cs="Times New Roman"/>
          <w:i/>
          <w:sz w:val="24"/>
          <w:szCs w:val="24"/>
        </w:rPr>
        <w:t xml:space="preserve">    me </w:t>
      </w:r>
      <w:proofErr w:type="spellStart"/>
      <w:r w:rsidR="000B1CDE">
        <w:rPr>
          <w:rFonts w:ascii="Times New Roman" w:hAnsi="Times New Roman" w:cs="Times New Roman"/>
          <w:i/>
          <w:sz w:val="24"/>
          <w:szCs w:val="24"/>
        </w:rPr>
        <w:t>organizata</w:t>
      </w:r>
      <w:proofErr w:type="spellEnd"/>
      <w:r w:rsidR="000B1C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B1CDE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tjera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0AEBF30A" w14:textId="77777777" w:rsidR="00FB3CD4" w:rsidRPr="005F61A4" w:rsidRDefault="00FB3CD4" w:rsidP="00165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D7831A" w14:textId="77777777" w:rsidR="00165E52" w:rsidRDefault="00165E52" w:rsidP="005F61A4">
      <w:pPr>
        <w:pStyle w:val="ListParagraph"/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rast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bashkimit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organizata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partner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duhet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t'i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plotësojë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kushtet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Thirrjes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publike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cilat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vlejnë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edhe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aplikuesin</w:t>
      </w:r>
      <w:proofErr w:type="spellEnd"/>
      <w:r w:rsidR="00AE062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AE0626">
        <w:rPr>
          <w:rFonts w:ascii="Times New Roman" w:hAnsi="Times New Roman" w:cs="Times New Roman"/>
          <w:i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dorëzimi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dokumentacionit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mëposhtëm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nënshkruar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:</w:t>
      </w:r>
    </w:p>
    <w:p w14:paraId="1ECD4654" w14:textId="77777777" w:rsidR="00FB3CD4" w:rsidRPr="00165E52" w:rsidRDefault="00FB3CD4" w:rsidP="00165E5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40FBBBD" w14:textId="77777777" w:rsidR="001C2087" w:rsidRDefault="00165E52" w:rsidP="00C14525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Deklarata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mbi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partneritetin</w:t>
      </w:r>
      <w:proofErr w:type="spellEnd"/>
      <w:r w:rsidRPr="00165E52">
        <w:rPr>
          <w:rFonts w:ascii="Times New Roman" w:hAnsi="Times New Roman" w:cs="Times New Roman"/>
          <w:i/>
          <w:sz w:val="24"/>
          <w:szCs w:val="24"/>
        </w:rPr>
        <w:t xml:space="preserve"> (forma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është</w:t>
      </w:r>
      <w:proofErr w:type="spellEnd"/>
      <w:r w:rsidRP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E52">
        <w:rPr>
          <w:rFonts w:ascii="Times New Roman" w:hAnsi="Times New Roman" w:cs="Times New Roman"/>
          <w:i/>
          <w:sz w:val="24"/>
          <w:szCs w:val="24"/>
        </w:rPr>
        <w:t>përcakt</w:t>
      </w:r>
      <w:r>
        <w:rPr>
          <w:rFonts w:ascii="Times New Roman" w:hAnsi="Times New Roman" w:cs="Times New Roman"/>
          <w:i/>
          <w:sz w:val="24"/>
          <w:szCs w:val="24"/>
        </w:rPr>
        <w:t>uar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me </w:t>
      </w:r>
      <w:proofErr w:type="spellStart"/>
      <w:r w:rsidRPr="00165E52">
        <w:rPr>
          <w:rFonts w:ascii="Times New Roman" w:hAnsi="Times New Roman" w:cs="Times New Roman"/>
          <w:i/>
          <w:sz w:val="24"/>
          <w:szCs w:val="24"/>
        </w:rPr>
        <w:t>Thirrj</w:t>
      </w:r>
      <w:r>
        <w:rPr>
          <w:rFonts w:ascii="Times New Roman" w:hAnsi="Times New Roman" w:cs="Times New Roman"/>
          <w:i/>
          <w:sz w:val="24"/>
          <w:szCs w:val="24"/>
        </w:rPr>
        <w:t>en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</w:t>
      </w:r>
      <w:r w:rsidRPr="00165E52">
        <w:rPr>
          <w:rFonts w:ascii="Times New Roman" w:hAnsi="Times New Roman" w:cs="Times New Roman"/>
          <w:i/>
          <w:sz w:val="24"/>
          <w:szCs w:val="24"/>
        </w:rPr>
        <w:t>ublike</w:t>
      </w:r>
      <w:proofErr w:type="spellEnd"/>
      <w:r w:rsidRPr="00165E52">
        <w:rPr>
          <w:rFonts w:ascii="Times New Roman" w:hAnsi="Times New Roman" w:cs="Times New Roman"/>
          <w:i/>
          <w:sz w:val="24"/>
          <w:szCs w:val="24"/>
        </w:rPr>
        <w:t>);</w:t>
      </w:r>
    </w:p>
    <w:p w14:paraId="2AA2167B" w14:textId="77777777" w:rsidR="001A2951" w:rsidRPr="00E755B2" w:rsidRDefault="00424931" w:rsidP="00C14525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Marrë</w:t>
      </w:r>
      <w:r>
        <w:rPr>
          <w:rFonts w:ascii="Times New Roman" w:hAnsi="Times New Roman" w:cs="Times New Roman"/>
          <w:i/>
          <w:sz w:val="24"/>
          <w:szCs w:val="24"/>
        </w:rPr>
        <w:t>veshja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rregullon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detaje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drejtat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detyrimet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reciproke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organizatës</w:t>
      </w:r>
      <w:r w:rsidR="002A6C80">
        <w:rPr>
          <w:rFonts w:ascii="Times New Roman" w:hAnsi="Times New Roman" w:cs="Times New Roman"/>
          <w:i/>
          <w:sz w:val="24"/>
          <w:szCs w:val="24"/>
        </w:rPr>
        <w:t>-aplikues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organizatës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</w:t>
      </w:r>
      <w:r w:rsidRPr="00424931">
        <w:rPr>
          <w:rFonts w:ascii="Times New Roman" w:hAnsi="Times New Roman" w:cs="Times New Roman"/>
          <w:i/>
          <w:sz w:val="24"/>
          <w:szCs w:val="24"/>
        </w:rPr>
        <w:t>partner.</w:t>
      </w:r>
    </w:p>
    <w:p w14:paraId="274537D7" w14:textId="77777777" w:rsidR="00FB3CD4" w:rsidRPr="0078016D" w:rsidRDefault="00FB3CD4" w:rsidP="00FB3CD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</w:p>
    <w:p w14:paraId="257BEDB4" w14:textId="77777777" w:rsidR="001A2951" w:rsidRPr="00B1126B" w:rsidRDefault="00134D7A" w:rsidP="00D40985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Toc474960343"/>
      <w:bookmarkStart w:id="14" w:name="_Toc504070665"/>
      <w:r w:rsidRPr="00B1126B">
        <w:rPr>
          <w:rFonts w:ascii="Times New Roman" w:hAnsi="Times New Roman" w:cs="Times New Roman"/>
          <w:color w:val="auto"/>
          <w:sz w:val="24"/>
          <w:szCs w:val="24"/>
        </w:rPr>
        <w:t xml:space="preserve">2.3 </w:t>
      </w:r>
      <w:bookmarkEnd w:id="13"/>
      <w:bookmarkEnd w:id="14"/>
      <w:proofErr w:type="spellStart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>Aktivitetet</w:t>
      </w:r>
      <w:proofErr w:type="spellEnd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>pranueshme</w:t>
      </w:r>
      <w:proofErr w:type="spellEnd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>që</w:t>
      </w:r>
      <w:proofErr w:type="spellEnd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 xml:space="preserve"> do </w:t>
      </w:r>
      <w:proofErr w:type="spellStart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>të</w:t>
      </w:r>
      <w:proofErr w:type="spellEnd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>financohen</w:t>
      </w:r>
      <w:proofErr w:type="spellEnd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>përmes</w:t>
      </w:r>
      <w:proofErr w:type="spellEnd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>thirrjes</w:t>
      </w:r>
      <w:proofErr w:type="spellEnd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1E5AC784" w14:textId="56D7C1D4" w:rsidR="00134D7A" w:rsidRPr="0078016D" w:rsidRDefault="00C55E10" w:rsidP="00C14525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8E0A44"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="009B77E0">
        <w:rPr>
          <w:rFonts w:ascii="Times New Roman" w:hAnsi="Times New Roman" w:cs="Times New Roman"/>
          <w:i/>
          <w:sz w:val="24"/>
          <w:szCs w:val="24"/>
        </w:rPr>
        <w:t xml:space="preserve">Koha e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zbatimit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është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periudh</w:t>
      </w:r>
      <w:r w:rsidR="00A058D8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r w:rsidR="00A05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058D8">
        <w:rPr>
          <w:rFonts w:ascii="Times New Roman" w:hAnsi="Times New Roman" w:cs="Times New Roman"/>
          <w:i/>
          <w:sz w:val="24"/>
          <w:szCs w:val="24"/>
        </w:rPr>
        <w:t>korrik-</w:t>
      </w:r>
      <w:r w:rsidR="00156F69">
        <w:rPr>
          <w:rFonts w:ascii="Times New Roman" w:hAnsi="Times New Roman" w:cs="Times New Roman"/>
          <w:i/>
          <w:sz w:val="24"/>
          <w:szCs w:val="24"/>
        </w:rPr>
        <w:t>nëntor</w:t>
      </w:r>
      <w:proofErr w:type="spellEnd"/>
      <w:r w:rsidR="00A058D8">
        <w:rPr>
          <w:rFonts w:ascii="Times New Roman" w:hAnsi="Times New Roman" w:cs="Times New Roman"/>
          <w:i/>
          <w:sz w:val="24"/>
          <w:szCs w:val="24"/>
        </w:rPr>
        <w:t xml:space="preserve"> 202</w:t>
      </w:r>
      <w:r w:rsidR="00156F69">
        <w:rPr>
          <w:rFonts w:ascii="Times New Roman" w:hAnsi="Times New Roman" w:cs="Times New Roman"/>
          <w:i/>
          <w:sz w:val="24"/>
          <w:szCs w:val="24"/>
        </w:rPr>
        <w:t>5</w:t>
      </w:r>
      <w:r w:rsidR="00A058D8">
        <w:rPr>
          <w:rFonts w:ascii="Times New Roman" w:hAnsi="Times New Roman" w:cs="Times New Roman"/>
          <w:i/>
          <w:sz w:val="24"/>
          <w:szCs w:val="24"/>
        </w:rPr>
        <w:t>.</w:t>
      </w:r>
    </w:p>
    <w:p w14:paraId="1BA4E47A" w14:textId="77777777" w:rsidR="00C14525" w:rsidRPr="0078016D" w:rsidRDefault="00C14525" w:rsidP="00CD2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DE7C7" w14:textId="77777777" w:rsidR="00C55E10" w:rsidRPr="008E0A44" w:rsidRDefault="007E7236" w:rsidP="00C14525">
      <w:pPr>
        <w:pStyle w:val="ListParagraph"/>
        <w:numPr>
          <w:ilvl w:val="0"/>
          <w:numId w:val="11"/>
        </w:numPr>
        <w:tabs>
          <w:tab w:val="left" w:pos="90"/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Vendi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zbatimit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93D64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është</w:t>
      </w:r>
      <w:proofErr w:type="spellEnd"/>
      <w:r w:rsidR="007D1C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CF4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territori</w:t>
      </w:r>
      <w:r w:rsidR="007D1CF4">
        <w:rPr>
          <w:rFonts w:ascii="Times New Roman" w:hAnsi="Times New Roman" w:cs="Times New Roman"/>
          <w:i/>
          <w:sz w:val="24"/>
          <w:szCs w:val="24"/>
        </w:rPr>
        <w:t>n</w:t>
      </w:r>
      <w:proofErr w:type="spellEnd"/>
      <w:r w:rsidR="007D1CF4">
        <w:rPr>
          <w:rFonts w:ascii="Times New Roman" w:hAnsi="Times New Roman" w:cs="Times New Roman"/>
          <w:i/>
          <w:sz w:val="24"/>
          <w:szCs w:val="24"/>
        </w:rPr>
        <w:t xml:space="preserve"> e</w:t>
      </w:r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Komunës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Graçanicës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1F116D66" w14:textId="77777777" w:rsidR="001A2951" w:rsidRPr="0078016D" w:rsidRDefault="001A2951" w:rsidP="00C1452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7A9EAD0E" w14:textId="77777777" w:rsidR="001A2951" w:rsidRPr="000C5615" w:rsidRDefault="00B9332C" w:rsidP="00C14525">
      <w:pPr>
        <w:pStyle w:val="ListParagraph"/>
        <w:numPr>
          <w:ilvl w:val="0"/>
          <w:numId w:val="11"/>
        </w:numPr>
        <w:tabs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Llojet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kryesore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aktiviteteve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do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financohen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përmes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thirrjes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janë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>:</w:t>
      </w:r>
    </w:p>
    <w:p w14:paraId="3461EB79" w14:textId="4162BBEA" w:rsidR="00C14525" w:rsidRPr="000C5615" w:rsidRDefault="00C14525" w:rsidP="000C56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246678" w14:textId="669BF2CC" w:rsidR="00165BDF" w:rsidRPr="00165BDF" w:rsidRDefault="000274D4" w:rsidP="00165BDF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- </w:t>
      </w:r>
      <w:proofErr w:type="spellStart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Mbështetje</w:t>
      </w:r>
      <w:proofErr w:type="spellEnd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</w:t>
      </w:r>
      <w:proofErr w:type="spellEnd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inicimin</w:t>
      </w:r>
      <w:proofErr w:type="spellEnd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 “start-up” </w:t>
      </w:r>
      <w:proofErr w:type="spellStart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ndërmarrjeve</w:t>
      </w:r>
      <w:proofErr w:type="spellEnd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dhe</w:t>
      </w:r>
      <w:proofErr w:type="spellEnd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ndihmë</w:t>
      </w:r>
      <w:proofErr w:type="spellEnd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</w:t>
      </w:r>
      <w:proofErr w:type="spellEnd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ndërmarrjet</w:t>
      </w:r>
      <w:proofErr w:type="spellEnd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 </w:t>
      </w:r>
      <w:proofErr w:type="spellStart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vogla</w:t>
      </w:r>
      <w:proofErr w:type="spellEnd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ekzistuese</w:t>
      </w:r>
      <w:proofErr w:type="spellEnd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me </w:t>
      </w:r>
      <w:proofErr w:type="spellStart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qëllim</w:t>
      </w:r>
      <w:proofErr w:type="spellEnd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ruajtjes</w:t>
      </w:r>
      <w:proofErr w:type="spellEnd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së</w:t>
      </w:r>
      <w:proofErr w:type="spellEnd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vetëqëndrueshmërisë</w:t>
      </w:r>
      <w:proofErr w:type="spellEnd"/>
      <w:r w:rsidR="00165BDF"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.</w:t>
      </w:r>
    </w:p>
    <w:p w14:paraId="757BC709" w14:textId="2D0DD047" w:rsidR="00165BDF" w:rsidRPr="00165BDF" w:rsidRDefault="00165BDF" w:rsidP="00165BDF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-</w:t>
      </w:r>
      <w:r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Organizimi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i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trajnimeve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shkrimin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projekteve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përgatitjen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planeve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biznesit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regjistrimin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ndërmarrjeve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dhe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aktivitetet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përcjellëse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punë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pavarur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.</w:t>
      </w:r>
    </w:p>
    <w:p w14:paraId="03C53B71" w14:textId="31891A8E" w:rsidR="000274D4" w:rsidRDefault="00165BDF" w:rsidP="00165BDF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-</w:t>
      </w:r>
      <w:r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Zgjerimi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i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aktiviteteve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me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qëllim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punësimit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stafit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shtesë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trajnime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dhe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edukimi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përmirësimin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personave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tashmë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punësuar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dhe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pajisjen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e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hapësirave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punës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me </w:t>
      </w:r>
      <w:proofErr w:type="spellStart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pajisje</w:t>
      </w:r>
      <w:proofErr w:type="spellEnd"/>
      <w:r w:rsidRPr="00165BDF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.</w:t>
      </w:r>
    </w:p>
    <w:p w14:paraId="5989F834" w14:textId="522224A2" w:rsidR="005853A9" w:rsidRDefault="005853A9" w:rsidP="005853A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853A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-</w:t>
      </w:r>
      <w:r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5853A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Programi</w:t>
      </w:r>
      <w:proofErr w:type="spellEnd"/>
      <w:r w:rsidRPr="005853A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5853A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i</w:t>
      </w:r>
      <w:proofErr w:type="spellEnd"/>
      <w:r w:rsidRPr="005853A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5853A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praktikës</w:t>
      </w:r>
      <w:proofErr w:type="spellEnd"/>
      <w:r w:rsidRPr="005853A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5853A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profesionale</w:t>
      </w:r>
      <w:proofErr w:type="spellEnd"/>
      <w:r w:rsidRPr="005853A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me </w:t>
      </w:r>
      <w:proofErr w:type="spellStart"/>
      <w:r w:rsidRPr="005853A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qëllim</w:t>
      </w:r>
      <w:proofErr w:type="spellEnd"/>
      <w:r w:rsidRPr="005853A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5853A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5853A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5853A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zvogëlimit</w:t>
      </w:r>
      <w:proofErr w:type="spellEnd"/>
      <w:r w:rsidRPr="005853A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5853A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të</w:t>
      </w:r>
      <w:proofErr w:type="spellEnd"/>
      <w:r w:rsidRPr="005853A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5853A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papunësisë</w:t>
      </w:r>
      <w:proofErr w:type="spellEnd"/>
      <w:r w:rsidRPr="005853A9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.</w:t>
      </w:r>
    </w:p>
    <w:p w14:paraId="34CDFB09" w14:textId="77777777" w:rsidR="000E2A8C" w:rsidRDefault="000E2A8C" w:rsidP="008F61EB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4ACAC6ED" w14:textId="6B76EA6B" w:rsidR="001A2951" w:rsidRPr="009D7D5B" w:rsidRDefault="00FB3CD4" w:rsidP="008F61E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7D5B">
        <w:rPr>
          <w:rFonts w:ascii="Times New Roman" w:hAnsi="Times New Roman" w:cs="Times New Roman"/>
          <w:i/>
          <w:sz w:val="24"/>
          <w:szCs w:val="24"/>
        </w:rPr>
        <w:t xml:space="preserve">4. </w:t>
      </w:r>
      <w:r w:rsidR="009D7D5B" w:rsidRPr="009D7D5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i/>
          <w:sz w:val="24"/>
          <w:szCs w:val="24"/>
        </w:rPr>
        <w:t>Aktivitetet</w:t>
      </w:r>
      <w:proofErr w:type="spellEnd"/>
      <w:r w:rsidR="00187D9A" w:rsidRP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="00187D9A" w:rsidRP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i/>
          <w:sz w:val="24"/>
          <w:szCs w:val="24"/>
        </w:rPr>
        <w:t>nuk</w:t>
      </w:r>
      <w:proofErr w:type="spellEnd"/>
      <w:r w:rsidR="00187D9A" w:rsidRP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>
        <w:rPr>
          <w:rFonts w:ascii="Times New Roman" w:hAnsi="Times New Roman" w:cs="Times New Roman"/>
          <w:i/>
          <w:sz w:val="24"/>
          <w:szCs w:val="24"/>
        </w:rPr>
        <w:t>janë</w:t>
      </w:r>
      <w:proofErr w:type="spellEnd"/>
      <w:r w:rsid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>
        <w:rPr>
          <w:rFonts w:ascii="Times New Roman" w:hAnsi="Times New Roman" w:cs="Times New Roman"/>
          <w:i/>
          <w:sz w:val="24"/>
          <w:szCs w:val="24"/>
        </w:rPr>
        <w:t>pranueshme</w:t>
      </w:r>
      <w:proofErr w:type="spellEnd"/>
      <w:r w:rsid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187D9A" w:rsidRP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i/>
          <w:sz w:val="24"/>
          <w:szCs w:val="24"/>
        </w:rPr>
        <w:t>financim</w:t>
      </w:r>
      <w:proofErr w:type="spellEnd"/>
      <w:r w:rsidR="00187D9A" w:rsidRP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i/>
          <w:sz w:val="24"/>
          <w:szCs w:val="24"/>
        </w:rPr>
        <w:t>janë</w:t>
      </w:r>
      <w:proofErr w:type="spellEnd"/>
      <w:r w:rsidR="00187D9A" w:rsidRPr="00187D9A">
        <w:rPr>
          <w:rFonts w:ascii="Times New Roman" w:hAnsi="Times New Roman" w:cs="Times New Roman"/>
          <w:i/>
          <w:sz w:val="24"/>
          <w:szCs w:val="24"/>
        </w:rPr>
        <w:t>:</w:t>
      </w:r>
    </w:p>
    <w:p w14:paraId="603E4498" w14:textId="77777777" w:rsidR="001A2951" w:rsidRPr="009D7D5B" w:rsidRDefault="001A2951" w:rsidP="00FB3CD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FDA5488" w14:textId="3744BF65" w:rsidR="00EA7856" w:rsidRPr="009E4263" w:rsidRDefault="00187D9A" w:rsidP="009E426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E4263">
        <w:rPr>
          <w:rFonts w:ascii="Times New Roman" w:hAnsi="Times New Roman" w:cs="Times New Roman"/>
          <w:sz w:val="24"/>
          <w:szCs w:val="24"/>
        </w:rPr>
        <w:t>Aktivitetet</w:t>
      </w:r>
      <w:proofErr w:type="spellEnd"/>
      <w:r w:rsidRPr="009E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4263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9E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4263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9E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4263">
        <w:rPr>
          <w:rFonts w:ascii="Times New Roman" w:hAnsi="Times New Roman" w:cs="Times New Roman"/>
          <w:sz w:val="24"/>
          <w:szCs w:val="24"/>
        </w:rPr>
        <w:t>janë</w:t>
      </w:r>
      <w:proofErr w:type="spellEnd"/>
      <w:r w:rsidRPr="009E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426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9E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4263">
        <w:rPr>
          <w:rFonts w:ascii="Times New Roman" w:hAnsi="Times New Roman" w:cs="Times New Roman"/>
          <w:sz w:val="24"/>
          <w:szCs w:val="24"/>
        </w:rPr>
        <w:t>lidhura</w:t>
      </w:r>
      <w:proofErr w:type="spellEnd"/>
      <w:r w:rsidRPr="009E4263">
        <w:rPr>
          <w:rFonts w:ascii="Times New Roman" w:hAnsi="Times New Roman" w:cs="Times New Roman"/>
          <w:sz w:val="24"/>
          <w:szCs w:val="24"/>
        </w:rPr>
        <w:t xml:space="preserve"> </w:t>
      </w:r>
      <w:r w:rsidR="001E3C29">
        <w:rPr>
          <w:rFonts w:ascii="Times New Roman" w:hAnsi="Times New Roman" w:cs="Times New Roman"/>
          <w:sz w:val="24"/>
          <w:szCs w:val="24"/>
        </w:rPr>
        <w:t>me</w:t>
      </w:r>
      <w:r w:rsidR="009E4263" w:rsidRPr="009E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3" w:rsidRPr="009E4263">
        <w:rPr>
          <w:rFonts w:ascii="Times New Roman" w:hAnsi="Times New Roman" w:cs="Times New Roman"/>
          <w:sz w:val="24"/>
          <w:szCs w:val="24"/>
        </w:rPr>
        <w:t>qëllimet</w:t>
      </w:r>
      <w:proofErr w:type="spellEnd"/>
      <w:r w:rsidR="009E4263" w:rsidRPr="009E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3" w:rsidRPr="009E4263">
        <w:rPr>
          <w:rFonts w:ascii="Times New Roman" w:hAnsi="Times New Roman" w:cs="Times New Roman"/>
          <w:sz w:val="24"/>
          <w:szCs w:val="24"/>
        </w:rPr>
        <w:t>kryesore</w:t>
      </w:r>
      <w:proofErr w:type="spellEnd"/>
      <w:r w:rsidR="009E4263" w:rsidRPr="009E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3" w:rsidRPr="009E426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9E4263" w:rsidRPr="009E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4007">
        <w:rPr>
          <w:rFonts w:ascii="Times New Roman" w:hAnsi="Times New Roman" w:cs="Times New Roman"/>
          <w:sz w:val="24"/>
          <w:szCs w:val="24"/>
        </w:rPr>
        <w:t>T</w:t>
      </w:r>
      <w:r w:rsidR="009E4263" w:rsidRPr="009E4263">
        <w:rPr>
          <w:rFonts w:ascii="Times New Roman" w:hAnsi="Times New Roman" w:cs="Times New Roman"/>
          <w:sz w:val="24"/>
          <w:szCs w:val="24"/>
        </w:rPr>
        <w:t>hirrjes</w:t>
      </w:r>
      <w:proofErr w:type="spellEnd"/>
      <w:r w:rsidR="009E4263" w:rsidRPr="009E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3" w:rsidRPr="009E4263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="009E4263" w:rsidRPr="009E4263">
        <w:rPr>
          <w:rFonts w:ascii="Times New Roman" w:hAnsi="Times New Roman" w:cs="Times New Roman"/>
          <w:sz w:val="24"/>
          <w:szCs w:val="24"/>
        </w:rPr>
        <w:t>.</w:t>
      </w:r>
    </w:p>
    <w:p w14:paraId="0C1B1DE9" w14:textId="74546D2D" w:rsidR="009E4263" w:rsidRDefault="009E4263" w:rsidP="009E426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Aktivitetet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jashtë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periudhës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zbatimit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projektit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507CF13" w14:textId="77777777" w:rsidR="009E4263" w:rsidRPr="009E4263" w:rsidRDefault="009E4263" w:rsidP="009E4263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302B6B7A" w14:textId="77777777" w:rsidR="00DC414A" w:rsidRPr="00301B42" w:rsidRDefault="001A2951" w:rsidP="00D212C1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Toc474960344"/>
      <w:bookmarkStart w:id="16" w:name="_Toc504070666"/>
      <w:r w:rsidRPr="00301B42">
        <w:rPr>
          <w:rFonts w:ascii="Times New Roman" w:hAnsi="Times New Roman" w:cs="Times New Roman"/>
          <w:color w:val="auto"/>
          <w:sz w:val="24"/>
          <w:szCs w:val="24"/>
        </w:rPr>
        <w:t xml:space="preserve">2.4 </w:t>
      </w:r>
      <w:bookmarkEnd w:id="15"/>
      <w:bookmarkEnd w:id="16"/>
      <w:proofErr w:type="spellStart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>Shpenzimet</w:t>
      </w:r>
      <w:proofErr w:type="spellEnd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>pranueshme</w:t>
      </w:r>
      <w:proofErr w:type="spellEnd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>që</w:t>
      </w:r>
      <w:proofErr w:type="spellEnd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 xml:space="preserve"> do </w:t>
      </w:r>
      <w:proofErr w:type="spellStart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>të</w:t>
      </w:r>
      <w:proofErr w:type="spellEnd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>financohen</w:t>
      </w:r>
      <w:proofErr w:type="spellEnd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>përmes</w:t>
      </w:r>
      <w:proofErr w:type="spellEnd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>thirrjes</w:t>
      </w:r>
      <w:proofErr w:type="spellEnd"/>
    </w:p>
    <w:p w14:paraId="0CC6E570" w14:textId="77777777" w:rsidR="00EA7856" w:rsidRPr="0078016D" w:rsidRDefault="00EA785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5CC36B" w14:textId="6BBACD0A" w:rsidR="00EA7856" w:rsidRPr="0078016D" w:rsidRDefault="00A45122" w:rsidP="00A45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Përmes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fondeve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kësaj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03E">
        <w:rPr>
          <w:rFonts w:ascii="Times New Roman" w:hAnsi="Times New Roman" w:cs="Times New Roman"/>
          <w:sz w:val="24"/>
          <w:szCs w:val="24"/>
        </w:rPr>
        <w:t>T</w:t>
      </w:r>
      <w:r w:rsidRPr="00A45122">
        <w:rPr>
          <w:rFonts w:ascii="Times New Roman" w:hAnsi="Times New Roman" w:cs="Times New Roman"/>
          <w:sz w:val="24"/>
          <w:szCs w:val="24"/>
        </w:rPr>
        <w:t>hirrje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mund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financohen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vetëm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D64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reale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pranueshme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realizimin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aktiviteteve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projektit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periudhën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kohore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specifikuar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këto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udhëzime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vlerësimin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projektit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programit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vetëm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kostot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nevojave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aktivitetet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planifiku</w:t>
      </w:r>
      <w:r w:rsidR="00315F0B">
        <w:rPr>
          <w:rFonts w:ascii="Times New Roman" w:hAnsi="Times New Roman" w:cs="Times New Roman"/>
          <w:sz w:val="24"/>
          <w:szCs w:val="24"/>
        </w:rPr>
        <w:t>ara</w:t>
      </w:r>
      <w:proofErr w:type="spellEnd"/>
      <w:r w:rsidR="00315F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15F0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315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F0B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315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F0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315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F0B">
        <w:rPr>
          <w:rFonts w:ascii="Times New Roman" w:hAnsi="Times New Roman" w:cs="Times New Roman"/>
          <w:sz w:val="24"/>
          <w:szCs w:val="24"/>
        </w:rPr>
        <w:t>lartësinë</w:t>
      </w:r>
      <w:proofErr w:type="spellEnd"/>
      <w:r w:rsidR="00315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F0B">
        <w:rPr>
          <w:rFonts w:ascii="Times New Roman" w:hAnsi="Times New Roman" w:cs="Times New Roman"/>
          <w:sz w:val="24"/>
          <w:szCs w:val="24"/>
        </w:rPr>
        <w:t>reale</w:t>
      </w:r>
      <w:proofErr w:type="spellEnd"/>
      <w:r w:rsidR="00315F0B">
        <w:rPr>
          <w:rFonts w:ascii="Times New Roman" w:hAnsi="Times New Roman" w:cs="Times New Roman"/>
          <w:sz w:val="24"/>
          <w:szCs w:val="24"/>
        </w:rPr>
        <w:t xml:space="preserve"> e</w:t>
      </w:r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këtyre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shpenzimeve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>.</w:t>
      </w:r>
      <w:r w:rsidRPr="00A45122">
        <w:rPr>
          <w:rFonts w:ascii="Times New Roman" w:hAnsi="Times New Roman" w:cs="Times New Roman"/>
          <w:sz w:val="24"/>
          <w:szCs w:val="24"/>
        </w:rPr>
        <w:cr/>
      </w:r>
    </w:p>
    <w:p w14:paraId="12C1AF86" w14:textId="77777777" w:rsidR="001A2951" w:rsidRPr="00A84F01" w:rsidRDefault="00D212C1" w:rsidP="00D212C1">
      <w:pPr>
        <w:pStyle w:val="Heading2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bookmarkStart w:id="17" w:name="_Toc474960345"/>
      <w:bookmarkStart w:id="18" w:name="_Toc504070667"/>
      <w:r w:rsidRPr="00A84F01">
        <w:rPr>
          <w:rFonts w:ascii="Times New Roman" w:hAnsi="Times New Roman" w:cs="Times New Roman"/>
          <w:color w:val="auto"/>
          <w:sz w:val="24"/>
          <w:szCs w:val="24"/>
          <w:u w:val="single"/>
        </w:rPr>
        <w:t>2.4.</w:t>
      </w:r>
      <w:bookmarkEnd w:id="17"/>
      <w:bookmarkEnd w:id="18"/>
      <w:r w:rsidR="00A45122" w:rsidRPr="00A84F01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1 </w:t>
      </w:r>
      <w:proofErr w:type="spellStart"/>
      <w:r w:rsidR="00A45122" w:rsidRPr="00A84F01">
        <w:rPr>
          <w:rFonts w:ascii="Times New Roman" w:hAnsi="Times New Roman" w:cs="Times New Roman"/>
          <w:color w:val="auto"/>
          <w:sz w:val="24"/>
          <w:szCs w:val="24"/>
          <w:u w:val="single"/>
        </w:rPr>
        <w:t>Shpenzimet</w:t>
      </w:r>
      <w:proofErr w:type="spellEnd"/>
      <w:r w:rsidR="00A45122" w:rsidRPr="00A84F01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e </w:t>
      </w:r>
      <w:proofErr w:type="spellStart"/>
      <w:r w:rsidR="00A45122" w:rsidRPr="00A84F01">
        <w:rPr>
          <w:rFonts w:ascii="Times New Roman" w:hAnsi="Times New Roman" w:cs="Times New Roman"/>
          <w:color w:val="auto"/>
          <w:sz w:val="24"/>
          <w:szCs w:val="24"/>
          <w:u w:val="single"/>
        </w:rPr>
        <w:t>drejtpërdrejta</w:t>
      </w:r>
      <w:proofErr w:type="spellEnd"/>
      <w:r w:rsidR="00A45122" w:rsidRPr="00A84F01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="00A45122" w:rsidRPr="00A84F01">
        <w:rPr>
          <w:rFonts w:ascii="Times New Roman" w:hAnsi="Times New Roman" w:cs="Times New Roman"/>
          <w:color w:val="auto"/>
          <w:sz w:val="24"/>
          <w:szCs w:val="24"/>
          <w:u w:val="single"/>
        </w:rPr>
        <w:t>të</w:t>
      </w:r>
      <w:proofErr w:type="spellEnd"/>
      <w:r w:rsidR="00A45122" w:rsidRPr="00A84F01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="00A45122" w:rsidRPr="00A84F01">
        <w:rPr>
          <w:rFonts w:ascii="Times New Roman" w:hAnsi="Times New Roman" w:cs="Times New Roman"/>
          <w:color w:val="auto"/>
          <w:sz w:val="24"/>
          <w:szCs w:val="24"/>
          <w:u w:val="single"/>
        </w:rPr>
        <w:t>pranueshme</w:t>
      </w:r>
      <w:proofErr w:type="spellEnd"/>
    </w:p>
    <w:p w14:paraId="2B775E61" w14:textId="77777777" w:rsidR="00075343" w:rsidRPr="00550BC4" w:rsidRDefault="00075343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6C79A5" w14:textId="77777777" w:rsidR="00F657D1" w:rsidRDefault="00A45122" w:rsidP="00A45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5122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sipas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kostove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pranueshme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direkte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përfshijnë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janë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direkt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lidhura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zbatimin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disa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aktiviteteve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16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5901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projektit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programit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propozuar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tilla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>:</w:t>
      </w:r>
    </w:p>
    <w:p w14:paraId="6C3CAA60" w14:textId="77777777" w:rsidR="00FF003E" w:rsidRDefault="00FF003E" w:rsidP="00A45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1D4B1E" w14:textId="75147191" w:rsidR="00FF003E" w:rsidRPr="007A09DC" w:rsidRDefault="00FF003E" w:rsidP="00FF0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9D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7A09DC">
        <w:rPr>
          <w:rFonts w:ascii="Times New Roman" w:hAnsi="Times New Roman" w:cs="Times New Roman"/>
          <w:sz w:val="24"/>
          <w:szCs w:val="24"/>
        </w:rPr>
        <w:t>Angazhimi</w:t>
      </w:r>
      <w:proofErr w:type="spellEnd"/>
      <w:r w:rsidRPr="007A0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9D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7A0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A93">
        <w:rPr>
          <w:rFonts w:ascii="Times New Roman" w:hAnsi="Times New Roman" w:cs="Times New Roman"/>
          <w:sz w:val="24"/>
          <w:szCs w:val="24"/>
        </w:rPr>
        <w:t>personave</w:t>
      </w:r>
      <w:proofErr w:type="spellEnd"/>
      <w:r w:rsidR="00D46A93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D46A93">
        <w:rPr>
          <w:rFonts w:ascii="Times New Roman" w:hAnsi="Times New Roman" w:cs="Times New Roman"/>
          <w:sz w:val="24"/>
          <w:szCs w:val="24"/>
        </w:rPr>
        <w:t>arsim</w:t>
      </w:r>
      <w:proofErr w:type="spellEnd"/>
      <w:r w:rsidR="00D46A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A9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D46A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A93">
        <w:rPr>
          <w:rFonts w:ascii="Times New Roman" w:hAnsi="Times New Roman" w:cs="Times New Roman"/>
          <w:sz w:val="24"/>
          <w:szCs w:val="24"/>
        </w:rPr>
        <w:t>mesëm</w:t>
      </w:r>
      <w:proofErr w:type="spellEnd"/>
      <w:r w:rsidR="00D46A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A93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D46A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A9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D46A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A93">
        <w:rPr>
          <w:rFonts w:ascii="Times New Roman" w:hAnsi="Times New Roman" w:cs="Times New Roman"/>
          <w:sz w:val="24"/>
          <w:szCs w:val="24"/>
        </w:rPr>
        <w:t>lartë</w:t>
      </w:r>
      <w:proofErr w:type="spellEnd"/>
      <w:r w:rsidR="00D46A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A9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D46A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A93">
        <w:rPr>
          <w:rFonts w:ascii="Times New Roman" w:hAnsi="Times New Roman" w:cs="Times New Roman"/>
          <w:sz w:val="24"/>
          <w:szCs w:val="24"/>
        </w:rPr>
        <w:t>përfunduar</w:t>
      </w:r>
      <w:proofErr w:type="spellEnd"/>
      <w:r w:rsidR="00D46A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A93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D46A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A93" w:rsidRPr="00D46A93">
        <w:rPr>
          <w:rFonts w:ascii="Times New Roman" w:hAnsi="Times New Roman" w:cs="Times New Roman"/>
          <w:sz w:val="24"/>
          <w:szCs w:val="24"/>
        </w:rPr>
        <w:t>trajnimi</w:t>
      </w:r>
      <w:proofErr w:type="spellEnd"/>
      <w:r w:rsidR="00D46A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A9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D46A93" w:rsidRPr="00D46A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A93" w:rsidRPr="00D46A93">
        <w:rPr>
          <w:rFonts w:ascii="Times New Roman" w:hAnsi="Times New Roman" w:cs="Times New Roman"/>
          <w:sz w:val="24"/>
          <w:szCs w:val="24"/>
        </w:rPr>
        <w:t>tyre</w:t>
      </w:r>
      <w:proofErr w:type="spellEnd"/>
      <w:r w:rsidR="00D46A93" w:rsidRPr="00D46A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A93" w:rsidRPr="00D46A93">
        <w:rPr>
          <w:rFonts w:ascii="Times New Roman" w:hAnsi="Times New Roman" w:cs="Times New Roman"/>
          <w:sz w:val="24"/>
          <w:szCs w:val="24"/>
        </w:rPr>
        <w:t>praktik</w:t>
      </w:r>
      <w:proofErr w:type="spellEnd"/>
      <w:r w:rsidR="00D46A93" w:rsidRPr="00D46A93">
        <w:rPr>
          <w:rFonts w:ascii="Times New Roman" w:hAnsi="Times New Roman" w:cs="Times New Roman"/>
          <w:sz w:val="24"/>
          <w:szCs w:val="24"/>
        </w:rPr>
        <w:t>.</w:t>
      </w:r>
    </w:p>
    <w:p w14:paraId="12F21704" w14:textId="0BD7C24D" w:rsidR="00FF003E" w:rsidRPr="007A09DC" w:rsidRDefault="00FF003E" w:rsidP="00FF0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9D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A09DC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7A0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9DC">
        <w:rPr>
          <w:rFonts w:ascii="Times New Roman" w:hAnsi="Times New Roman" w:cs="Times New Roman"/>
          <w:sz w:val="24"/>
          <w:szCs w:val="24"/>
        </w:rPr>
        <w:t>gjitha</w:t>
      </w:r>
      <w:proofErr w:type="spellEnd"/>
      <w:r w:rsidRPr="007A0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9DC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Pr="007A09DC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7A09DC">
        <w:rPr>
          <w:rFonts w:ascii="Times New Roman" w:hAnsi="Times New Roman" w:cs="Times New Roman"/>
          <w:sz w:val="24"/>
          <w:szCs w:val="24"/>
        </w:rPr>
        <w:t>tjera</w:t>
      </w:r>
      <w:proofErr w:type="spellEnd"/>
      <w:r w:rsidRPr="007A0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9DC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7A0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9DC">
        <w:rPr>
          <w:rFonts w:ascii="Times New Roman" w:hAnsi="Times New Roman" w:cs="Times New Roman"/>
          <w:sz w:val="24"/>
          <w:szCs w:val="24"/>
        </w:rPr>
        <w:t>lidhen</w:t>
      </w:r>
      <w:proofErr w:type="spellEnd"/>
      <w:r w:rsidRPr="007A0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9DC">
        <w:rPr>
          <w:rFonts w:ascii="Times New Roman" w:hAnsi="Times New Roman" w:cs="Times New Roman"/>
          <w:sz w:val="24"/>
          <w:szCs w:val="24"/>
        </w:rPr>
        <w:t>drejtpërdrejt</w:t>
      </w:r>
      <w:proofErr w:type="spellEnd"/>
      <w:r w:rsidRPr="007A09DC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7A09DC">
        <w:rPr>
          <w:rFonts w:ascii="Times New Roman" w:hAnsi="Times New Roman" w:cs="Times New Roman"/>
          <w:sz w:val="24"/>
          <w:szCs w:val="24"/>
        </w:rPr>
        <w:t>zbatimin</w:t>
      </w:r>
      <w:proofErr w:type="spellEnd"/>
      <w:r w:rsidRPr="007A09DC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7A09DC">
        <w:rPr>
          <w:rFonts w:ascii="Times New Roman" w:hAnsi="Times New Roman" w:cs="Times New Roman"/>
          <w:sz w:val="24"/>
          <w:szCs w:val="24"/>
        </w:rPr>
        <w:t>projektit</w:t>
      </w:r>
      <w:proofErr w:type="spellEnd"/>
      <w:r w:rsidRPr="007A09DC">
        <w:rPr>
          <w:rFonts w:ascii="Times New Roman" w:hAnsi="Times New Roman" w:cs="Times New Roman"/>
          <w:sz w:val="24"/>
          <w:szCs w:val="24"/>
        </w:rPr>
        <w:t>.</w:t>
      </w:r>
    </w:p>
    <w:p w14:paraId="442A88D2" w14:textId="77777777" w:rsidR="007A0D06" w:rsidRDefault="007A0D06" w:rsidP="007A0D06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38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bookmarkStart w:id="19" w:name="_Toc474950000"/>
      <w:bookmarkStart w:id="20" w:name="_Toc474960346"/>
      <w:bookmarkStart w:id="21" w:name="_Toc474950001"/>
      <w:bookmarkStart w:id="22" w:name="_Toc474960347"/>
      <w:bookmarkEnd w:id="19"/>
      <w:bookmarkEnd w:id="20"/>
      <w:bookmarkEnd w:id="21"/>
      <w:bookmarkEnd w:id="22"/>
    </w:p>
    <w:p w14:paraId="0829F62B" w14:textId="2E69D684" w:rsidR="00D212C1" w:rsidRPr="0041291E" w:rsidRDefault="00D212C1" w:rsidP="000C088A">
      <w:pPr>
        <w:pStyle w:val="Heading2"/>
        <w:ind w:left="720"/>
        <w:rPr>
          <w:rFonts w:ascii="Times New Roman" w:hAnsi="Times New Roman" w:cs="Times New Roman"/>
          <w:color w:val="auto"/>
          <w:sz w:val="24"/>
          <w:szCs w:val="24"/>
        </w:rPr>
      </w:pPr>
      <w:bookmarkStart w:id="23" w:name="_Toc474960351"/>
      <w:bookmarkStart w:id="24" w:name="_Toc504070672"/>
      <w:r w:rsidRPr="0041291E">
        <w:rPr>
          <w:rFonts w:ascii="Times New Roman" w:hAnsi="Times New Roman" w:cs="Times New Roman"/>
          <w:color w:val="auto"/>
          <w:sz w:val="24"/>
          <w:szCs w:val="24"/>
        </w:rPr>
        <w:t>2.4.</w:t>
      </w:r>
      <w:r w:rsidR="000F393A" w:rsidRPr="0041291E">
        <w:rPr>
          <w:rFonts w:ascii="Times New Roman" w:hAnsi="Times New Roman" w:cs="Times New Roman"/>
          <w:color w:val="auto"/>
          <w:sz w:val="24"/>
          <w:szCs w:val="24"/>
        </w:rPr>
        <w:t>2</w:t>
      </w:r>
      <w:bookmarkEnd w:id="23"/>
      <w:bookmarkEnd w:id="24"/>
      <w:r w:rsidR="00D922FD" w:rsidRPr="0041291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D922FD" w:rsidRPr="0041291E">
        <w:rPr>
          <w:rFonts w:ascii="Times New Roman" w:hAnsi="Times New Roman" w:cs="Times New Roman"/>
          <w:color w:val="auto"/>
          <w:sz w:val="24"/>
          <w:szCs w:val="24"/>
        </w:rPr>
        <w:t>Shpenzimet</w:t>
      </w:r>
      <w:proofErr w:type="spellEnd"/>
      <w:r w:rsidR="00D922FD" w:rsidRPr="0041291E">
        <w:rPr>
          <w:rFonts w:ascii="Times New Roman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D922FD" w:rsidRPr="0041291E">
        <w:rPr>
          <w:rFonts w:ascii="Times New Roman" w:hAnsi="Times New Roman" w:cs="Times New Roman"/>
          <w:color w:val="auto"/>
          <w:sz w:val="24"/>
          <w:szCs w:val="24"/>
        </w:rPr>
        <w:t>tërthorta</w:t>
      </w:r>
      <w:proofErr w:type="spellEnd"/>
      <w:r w:rsidR="00D922FD" w:rsidRPr="0041291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D922FD" w:rsidRPr="0041291E">
        <w:rPr>
          <w:rFonts w:ascii="Times New Roman" w:hAnsi="Times New Roman" w:cs="Times New Roman"/>
          <w:color w:val="auto"/>
          <w:sz w:val="24"/>
          <w:szCs w:val="24"/>
        </w:rPr>
        <w:t>të</w:t>
      </w:r>
      <w:proofErr w:type="spellEnd"/>
      <w:r w:rsidR="00D922FD" w:rsidRPr="0041291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D922FD" w:rsidRPr="0041291E">
        <w:rPr>
          <w:rFonts w:ascii="Times New Roman" w:hAnsi="Times New Roman" w:cs="Times New Roman"/>
          <w:color w:val="auto"/>
          <w:sz w:val="24"/>
          <w:szCs w:val="24"/>
        </w:rPr>
        <w:t>pranueshme</w:t>
      </w:r>
      <w:proofErr w:type="spellEnd"/>
    </w:p>
    <w:p w14:paraId="4CD5759C" w14:textId="77777777" w:rsidR="00D212C1" w:rsidRPr="00BE0A24" w:rsidRDefault="00D212C1" w:rsidP="00F657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340DBF09" w14:textId="77777777" w:rsidR="00092A3C" w:rsidRPr="002D75EE" w:rsidRDefault="00D922FD" w:rsidP="00092A3C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Hartimi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materialit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promovues</w:t>
      </w:r>
      <w:proofErr w:type="spellEnd"/>
    </w:p>
    <w:p w14:paraId="0E667C30" w14:textId="77777777" w:rsidR="00092A3C" w:rsidRPr="0078016D" w:rsidRDefault="00092A3C" w:rsidP="00092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0CB6EE98" w14:textId="77777777" w:rsidR="000F393A" w:rsidRPr="0041291E" w:rsidRDefault="000F393A" w:rsidP="000F393A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25" w:name="_Toc474960352"/>
      <w:bookmarkStart w:id="26" w:name="_Toc504070673"/>
      <w:r w:rsidRPr="0041291E">
        <w:rPr>
          <w:rFonts w:ascii="Times New Roman" w:hAnsi="Times New Roman" w:cs="Times New Roman"/>
          <w:color w:val="auto"/>
          <w:sz w:val="24"/>
          <w:szCs w:val="24"/>
        </w:rPr>
        <w:t xml:space="preserve">2.4.3 </w:t>
      </w:r>
      <w:bookmarkEnd w:id="25"/>
      <w:bookmarkEnd w:id="26"/>
      <w:proofErr w:type="spellStart"/>
      <w:r w:rsidR="000A7C23" w:rsidRPr="0041291E">
        <w:rPr>
          <w:rFonts w:ascii="Times New Roman" w:hAnsi="Times New Roman" w:cs="Times New Roman"/>
          <w:color w:val="auto"/>
          <w:sz w:val="24"/>
          <w:szCs w:val="24"/>
        </w:rPr>
        <w:t>Shpenzimet</w:t>
      </w:r>
      <w:proofErr w:type="spellEnd"/>
      <w:r w:rsidR="000A7C23" w:rsidRPr="0041291E">
        <w:rPr>
          <w:rFonts w:ascii="Times New Roman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0A7C23" w:rsidRPr="0041291E">
        <w:rPr>
          <w:rFonts w:ascii="Times New Roman" w:hAnsi="Times New Roman" w:cs="Times New Roman"/>
          <w:color w:val="auto"/>
          <w:sz w:val="24"/>
          <w:szCs w:val="24"/>
        </w:rPr>
        <w:t>papranueshme</w:t>
      </w:r>
      <w:proofErr w:type="spellEnd"/>
      <w:r w:rsidR="000A7C23" w:rsidRPr="0041291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A7C23" w:rsidRPr="0041291E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60EBF6B0" w14:textId="77777777" w:rsidR="001A2951" w:rsidRPr="00D8455E" w:rsidRDefault="000A7C23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Shpenzimet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papranueshme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përfshi</w:t>
      </w:r>
      <w:r w:rsidR="00AE5469">
        <w:rPr>
          <w:rFonts w:ascii="Times New Roman" w:hAnsi="Times New Roman" w:cs="Times New Roman"/>
          <w:i/>
          <w:sz w:val="24"/>
          <w:szCs w:val="24"/>
        </w:rPr>
        <w:t>j</w:t>
      </w:r>
      <w:r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5763A3FD" w14:textId="77777777" w:rsidR="000F393A" w:rsidRPr="00D8455E" w:rsidRDefault="000F393A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49709E3" w14:textId="77777777" w:rsidR="000A7C23" w:rsidRPr="00D46A93" w:rsidRDefault="0053584B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Pagesën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shpërblimit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shtesë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palët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treta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angazhuara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821B8" w:rsidRPr="00D46A93">
        <w:rPr>
          <w:rFonts w:ascii="Times New Roman" w:hAnsi="Times New Roman" w:cs="Times New Roman"/>
          <w:i/>
          <w:sz w:val="24"/>
          <w:szCs w:val="24"/>
        </w:rPr>
        <w:t>lidhje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me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çmimin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kontraktuar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1630F4C" w14:textId="77777777" w:rsidR="000A7C23" w:rsidRPr="00D46A93" w:rsidRDefault="0053584B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Pagesën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shpërblimit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veçantë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personat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angazhuar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proje</w:t>
      </w:r>
      <w:r w:rsidRPr="00D46A93">
        <w:rPr>
          <w:rFonts w:ascii="Times New Roman" w:hAnsi="Times New Roman" w:cs="Times New Roman"/>
          <w:i/>
          <w:sz w:val="24"/>
          <w:szCs w:val="24"/>
        </w:rPr>
        <w:t>k</w:t>
      </w:r>
      <w:r w:rsidR="000A7C23" w:rsidRPr="00D46A93">
        <w:rPr>
          <w:rFonts w:ascii="Times New Roman" w:hAnsi="Times New Roman" w:cs="Times New Roman"/>
          <w:i/>
          <w:sz w:val="24"/>
          <w:szCs w:val="24"/>
        </w:rPr>
        <w:t>t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D46A93">
        <w:rPr>
          <w:rFonts w:ascii="Times New Roman" w:hAnsi="Times New Roman" w:cs="Times New Roman"/>
          <w:i/>
          <w:sz w:val="24"/>
          <w:szCs w:val="24"/>
        </w:rPr>
        <w:t>nga</w:t>
      </w:r>
      <w:proofErr w:type="spellEnd"/>
      <w:r w:rsidR="000A7C23" w:rsidRPr="00D46A93">
        <w:rPr>
          <w:rFonts w:ascii="Times New Roman" w:hAnsi="Times New Roman" w:cs="Times New Roman"/>
          <w:i/>
          <w:sz w:val="24"/>
          <w:szCs w:val="24"/>
        </w:rPr>
        <w:t xml:space="preserve"> OJQ-</w:t>
      </w:r>
      <w:r w:rsidR="008A1491" w:rsidRPr="00D46A93">
        <w:rPr>
          <w:rFonts w:ascii="Times New Roman" w:hAnsi="Times New Roman" w:cs="Times New Roman"/>
          <w:i/>
          <w:sz w:val="24"/>
          <w:szCs w:val="24"/>
        </w:rPr>
        <w:t>ja</w:t>
      </w:r>
    </w:p>
    <w:p w14:paraId="477D6A4F" w14:textId="77777777" w:rsidR="00CD65DF" w:rsidRPr="00D46A93" w:rsidRDefault="001961AC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Shpenzimet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nuk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95B42" w:rsidRPr="00D46A93">
        <w:rPr>
          <w:rFonts w:ascii="Times New Roman" w:hAnsi="Times New Roman" w:cs="Times New Roman"/>
          <w:i/>
          <w:sz w:val="24"/>
          <w:szCs w:val="24"/>
        </w:rPr>
        <w:t>janë</w:t>
      </w:r>
      <w:proofErr w:type="spellEnd"/>
      <w:r w:rsidR="00F95B42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95B42" w:rsidRPr="00D46A93">
        <w:rPr>
          <w:rFonts w:ascii="Times New Roman" w:hAnsi="Times New Roman" w:cs="Times New Roman"/>
          <w:i/>
          <w:sz w:val="24"/>
          <w:szCs w:val="24"/>
        </w:rPr>
        <w:t>paraparë</w:t>
      </w:r>
      <w:proofErr w:type="spellEnd"/>
      <w:r w:rsidR="00F95B42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3584B" w:rsidRPr="00D46A93">
        <w:rPr>
          <w:rFonts w:ascii="Times New Roman" w:hAnsi="Times New Roman" w:cs="Times New Roman"/>
          <w:i/>
          <w:sz w:val="24"/>
          <w:szCs w:val="24"/>
        </w:rPr>
        <w:t>me</w:t>
      </w:r>
      <w:r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Marrëveshje</w:t>
      </w:r>
      <w:r w:rsidR="00F95B42" w:rsidRPr="00D46A93">
        <w:rPr>
          <w:rFonts w:ascii="Times New Roman" w:hAnsi="Times New Roman" w:cs="Times New Roman"/>
          <w:i/>
          <w:sz w:val="24"/>
          <w:szCs w:val="24"/>
        </w:rPr>
        <w:t>n</w:t>
      </w:r>
      <w:proofErr w:type="spellEnd"/>
      <w:r w:rsidR="004F59FA"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46A93">
        <w:rPr>
          <w:rFonts w:ascii="Times New Roman" w:hAnsi="Times New Roman" w:cs="Times New Roman"/>
          <w:i/>
          <w:sz w:val="24"/>
          <w:szCs w:val="24"/>
        </w:rPr>
        <w:t xml:space="preserve">me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Komunën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Graçanicës</w:t>
      </w:r>
      <w:proofErr w:type="spellEnd"/>
    </w:p>
    <w:p w14:paraId="316435FC" w14:textId="77777777" w:rsidR="00CD65DF" w:rsidRPr="00D46A93" w:rsidRDefault="001961AC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Donacionet</w:t>
      </w:r>
      <w:proofErr w:type="spellEnd"/>
    </w:p>
    <w:p w14:paraId="6C77E3DA" w14:textId="77777777" w:rsidR="00CD65DF" w:rsidRPr="00D46A93" w:rsidRDefault="001961AC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Shpenzimet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tjera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nuk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kanë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95B42" w:rsidRPr="00D46A93">
        <w:rPr>
          <w:rFonts w:ascii="Times New Roman" w:hAnsi="Times New Roman" w:cs="Times New Roman"/>
          <w:i/>
          <w:sz w:val="24"/>
          <w:szCs w:val="24"/>
        </w:rPr>
        <w:t>lidhje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me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projektin</w:t>
      </w:r>
      <w:proofErr w:type="spellEnd"/>
      <w:r w:rsidRPr="00D46A9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D46A93">
        <w:rPr>
          <w:rFonts w:ascii="Times New Roman" w:hAnsi="Times New Roman" w:cs="Times New Roman"/>
          <w:i/>
          <w:sz w:val="24"/>
          <w:szCs w:val="24"/>
        </w:rPr>
        <w:t>propozuar</w:t>
      </w:r>
      <w:proofErr w:type="spellEnd"/>
    </w:p>
    <w:p w14:paraId="4E6D2432" w14:textId="77777777" w:rsidR="001961AC" w:rsidRPr="001961AC" w:rsidRDefault="001961AC" w:rsidP="001961A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C1271B2" w14:textId="77777777" w:rsidR="001A2951" w:rsidRPr="00A66DEF" w:rsidRDefault="00D40985" w:rsidP="00D40985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27" w:name="_Toc474960353"/>
      <w:bookmarkStart w:id="28" w:name="_Toc504070674"/>
      <w:r w:rsidRPr="00A66DEF">
        <w:rPr>
          <w:rFonts w:ascii="Times New Roman" w:hAnsi="Times New Roman" w:cs="Times New Roman"/>
          <w:color w:val="auto"/>
          <w:sz w:val="24"/>
          <w:szCs w:val="24"/>
        </w:rPr>
        <w:t xml:space="preserve">3. </w:t>
      </w:r>
      <w:bookmarkEnd w:id="27"/>
      <w:bookmarkEnd w:id="28"/>
      <w:r w:rsidR="00590971" w:rsidRPr="00A66DEF">
        <w:rPr>
          <w:rFonts w:ascii="Times New Roman" w:hAnsi="Times New Roman" w:cs="Times New Roman"/>
          <w:color w:val="auto"/>
          <w:sz w:val="24"/>
          <w:szCs w:val="24"/>
        </w:rPr>
        <w:t>SI TË APLIKONI?</w:t>
      </w:r>
    </w:p>
    <w:p w14:paraId="7AA0AA34" w14:textId="77777777" w:rsidR="008C77E6" w:rsidRPr="00E41F09" w:rsidRDefault="008C77E6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Aplikacioni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OJQ-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konsiderohet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plotë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nëse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përmban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gjitha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formularët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aplikimit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anekset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detyrueshme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siç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kërkohet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C52B6">
        <w:rPr>
          <w:rFonts w:ascii="Times New Roman" w:hAnsi="Times New Roman" w:cs="Times New Roman"/>
          <w:i/>
          <w:sz w:val="24"/>
          <w:szCs w:val="24"/>
        </w:rPr>
        <w:t>thirrjen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publike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dokumentacionin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thirrjes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si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më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poshtë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>:</w:t>
      </w:r>
    </w:p>
    <w:p w14:paraId="00AE865B" w14:textId="77777777" w:rsidR="00455C45" w:rsidRPr="00E41F09" w:rsidRDefault="00E41F09" w:rsidP="00455C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41F09">
        <w:rPr>
          <w:rFonts w:ascii="Times New Roman" w:hAnsi="Times New Roman" w:cs="Times New Roman"/>
          <w:i/>
          <w:sz w:val="24"/>
          <w:szCs w:val="24"/>
        </w:rPr>
        <w:t>Formular</w:t>
      </w:r>
      <w:r w:rsidR="00FB3CA7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propozim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</w:p>
    <w:p w14:paraId="4264EF1B" w14:textId="77777777" w:rsidR="00092A3C" w:rsidRPr="00E41F09" w:rsidRDefault="00E41F09" w:rsidP="00455C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41F09">
        <w:rPr>
          <w:rFonts w:ascii="Times New Roman" w:hAnsi="Times New Roman" w:cs="Times New Roman"/>
          <w:i/>
          <w:sz w:val="24"/>
          <w:szCs w:val="24"/>
        </w:rPr>
        <w:t>Formular</w:t>
      </w:r>
      <w:r w:rsidR="00FB3CA7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propozimit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buxhetit</w:t>
      </w:r>
      <w:proofErr w:type="spellEnd"/>
    </w:p>
    <w:p w14:paraId="3535B26E" w14:textId="4D837446" w:rsidR="00092A3C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41F09">
        <w:rPr>
          <w:rFonts w:ascii="Times New Roman" w:hAnsi="Times New Roman" w:cs="Times New Roman"/>
          <w:i/>
          <w:sz w:val="24"/>
          <w:szCs w:val="24"/>
        </w:rPr>
        <w:t>Fotokop</w:t>
      </w:r>
      <w:r w:rsidR="00D67FE3">
        <w:rPr>
          <w:rFonts w:ascii="Times New Roman" w:hAnsi="Times New Roman" w:cs="Times New Roman"/>
          <w:i/>
          <w:sz w:val="24"/>
          <w:szCs w:val="24"/>
        </w:rPr>
        <w:t>ja</w:t>
      </w:r>
      <w:proofErr w:type="spellEnd"/>
      <w:r w:rsidR="00D67F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E16FB">
        <w:rPr>
          <w:rFonts w:ascii="Times New Roman" w:hAnsi="Times New Roman" w:cs="Times New Roman"/>
          <w:i/>
          <w:sz w:val="24"/>
          <w:szCs w:val="24"/>
        </w:rPr>
        <w:t xml:space="preserve">e </w:t>
      </w:r>
      <w:proofErr w:type="spellStart"/>
      <w:r w:rsidR="00BE16FB">
        <w:rPr>
          <w:rFonts w:ascii="Times New Roman" w:hAnsi="Times New Roman" w:cs="Times New Roman"/>
          <w:i/>
          <w:sz w:val="24"/>
          <w:szCs w:val="24"/>
        </w:rPr>
        <w:t>certifikatës</w:t>
      </w:r>
      <w:proofErr w:type="spellEnd"/>
      <w:r w:rsidR="00BE16F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E16FB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BE16F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E16FB">
        <w:rPr>
          <w:rFonts w:ascii="Times New Roman" w:hAnsi="Times New Roman" w:cs="Times New Roman"/>
          <w:i/>
          <w:sz w:val="24"/>
          <w:szCs w:val="24"/>
        </w:rPr>
        <w:t>regjistrim</w:t>
      </w:r>
      <w:proofErr w:type="spellEnd"/>
      <w:r w:rsidR="00BE16F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3740D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23740D">
        <w:rPr>
          <w:rFonts w:ascii="Times New Roman" w:hAnsi="Times New Roman" w:cs="Times New Roman"/>
          <w:i/>
          <w:sz w:val="24"/>
          <w:szCs w:val="24"/>
        </w:rPr>
        <w:t xml:space="preserve"> OJQ-</w:t>
      </w:r>
      <w:proofErr w:type="spellStart"/>
      <w:r w:rsidR="0023740D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</w:p>
    <w:p w14:paraId="680B002C" w14:textId="77777777" w:rsidR="00E41F09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41F09">
        <w:rPr>
          <w:rFonts w:ascii="Times New Roman" w:hAnsi="Times New Roman" w:cs="Times New Roman"/>
          <w:i/>
          <w:sz w:val="24"/>
          <w:szCs w:val="24"/>
        </w:rPr>
        <w:t>Fotokop</w:t>
      </w:r>
      <w:r w:rsidR="00106F81">
        <w:rPr>
          <w:rFonts w:ascii="Times New Roman" w:hAnsi="Times New Roman" w:cs="Times New Roman"/>
          <w:i/>
          <w:sz w:val="24"/>
          <w:szCs w:val="24"/>
        </w:rPr>
        <w:t>ja</w:t>
      </w:r>
      <w:proofErr w:type="spellEnd"/>
      <w:r w:rsidR="00106F81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106F81">
        <w:rPr>
          <w:rFonts w:ascii="Times New Roman" w:hAnsi="Times New Roman" w:cs="Times New Roman"/>
          <w:i/>
          <w:sz w:val="24"/>
          <w:szCs w:val="24"/>
        </w:rPr>
        <w:t>certifikatës</w:t>
      </w:r>
      <w:proofErr w:type="spellEnd"/>
      <w:r w:rsidR="00106F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F81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106F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F81">
        <w:rPr>
          <w:rFonts w:ascii="Times New Roman" w:hAnsi="Times New Roman" w:cs="Times New Roman"/>
          <w:i/>
          <w:sz w:val="24"/>
          <w:szCs w:val="24"/>
        </w:rPr>
        <w:t>numrin</w:t>
      </w:r>
      <w:proofErr w:type="spellEnd"/>
      <w:r w:rsidR="00106F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F81">
        <w:rPr>
          <w:rFonts w:ascii="Times New Roman" w:hAnsi="Times New Roman" w:cs="Times New Roman"/>
          <w:i/>
          <w:sz w:val="24"/>
          <w:szCs w:val="24"/>
        </w:rPr>
        <w:t>fiskal</w:t>
      </w:r>
      <w:proofErr w:type="spellEnd"/>
    </w:p>
    <w:p w14:paraId="09128C80" w14:textId="77777777" w:rsid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41F09">
        <w:rPr>
          <w:rFonts w:ascii="Times New Roman" w:hAnsi="Times New Roman" w:cs="Times New Roman"/>
          <w:i/>
          <w:sz w:val="24"/>
          <w:szCs w:val="24"/>
        </w:rPr>
        <w:t>Formular</w:t>
      </w:r>
      <w:r w:rsidR="00487096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4870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87096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4870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87096">
        <w:rPr>
          <w:rFonts w:ascii="Times New Roman" w:hAnsi="Times New Roman" w:cs="Times New Roman"/>
          <w:i/>
          <w:sz w:val="24"/>
          <w:szCs w:val="24"/>
        </w:rPr>
        <w:t>deklarimit</w:t>
      </w:r>
      <w:proofErr w:type="spellEnd"/>
      <w:r w:rsidR="004870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87096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4870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 w:rsidRPr="000D764A">
        <w:rPr>
          <w:rFonts w:ascii="Times New Roman" w:hAnsi="Times New Roman" w:cs="Times New Roman"/>
          <w:i/>
          <w:sz w:val="24"/>
          <w:szCs w:val="24"/>
        </w:rPr>
        <w:t>mungesë</w:t>
      </w:r>
      <w:r w:rsidR="000D764A">
        <w:rPr>
          <w:rFonts w:ascii="Times New Roman" w:hAnsi="Times New Roman" w:cs="Times New Roman"/>
          <w:i/>
          <w:sz w:val="24"/>
          <w:szCs w:val="24"/>
        </w:rPr>
        <w:t>n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e</w:t>
      </w:r>
      <w:r w:rsidR="000D764A" w:rsidRP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 w:rsidRPr="000D764A">
        <w:rPr>
          <w:rFonts w:ascii="Times New Roman" w:hAnsi="Times New Roman" w:cs="Times New Roman"/>
          <w:i/>
          <w:sz w:val="24"/>
          <w:szCs w:val="24"/>
        </w:rPr>
        <w:t>financimit</w:t>
      </w:r>
      <w:proofErr w:type="spellEnd"/>
      <w:r w:rsidR="000D764A" w:rsidRP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 w:rsidRPr="000D764A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0D764A" w:rsidRP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 w:rsidRPr="000D764A">
        <w:rPr>
          <w:rFonts w:ascii="Times New Roman" w:hAnsi="Times New Roman" w:cs="Times New Roman"/>
          <w:i/>
          <w:sz w:val="24"/>
          <w:szCs w:val="24"/>
        </w:rPr>
        <w:t>dyfishtë</w:t>
      </w:r>
      <w:proofErr w:type="spellEnd"/>
    </w:p>
    <w:p w14:paraId="27A4CF49" w14:textId="77777777" w:rsidR="00CA2BDB" w:rsidRDefault="00CA2BDB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Formular</w:t>
      </w:r>
      <w:r w:rsidR="000D764A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>
        <w:rPr>
          <w:rFonts w:ascii="Times New Roman" w:hAnsi="Times New Roman" w:cs="Times New Roman"/>
          <w:i/>
          <w:sz w:val="24"/>
          <w:szCs w:val="24"/>
        </w:rPr>
        <w:t>deklarimit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0D764A" w:rsidRP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 w:rsidRPr="000D764A">
        <w:rPr>
          <w:rFonts w:ascii="Times New Roman" w:hAnsi="Times New Roman" w:cs="Times New Roman"/>
          <w:i/>
          <w:sz w:val="24"/>
          <w:szCs w:val="24"/>
        </w:rPr>
        <w:t>financ</w:t>
      </w:r>
      <w:r w:rsidR="000D764A">
        <w:rPr>
          <w:rFonts w:ascii="Times New Roman" w:hAnsi="Times New Roman" w:cs="Times New Roman"/>
          <w:i/>
          <w:sz w:val="24"/>
          <w:szCs w:val="24"/>
        </w:rPr>
        <w:t>imin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0D764A">
        <w:rPr>
          <w:rFonts w:ascii="Times New Roman" w:hAnsi="Times New Roman" w:cs="Times New Roman"/>
          <w:i/>
          <w:sz w:val="24"/>
          <w:szCs w:val="24"/>
        </w:rPr>
        <w:t>projekteve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>
        <w:rPr>
          <w:rFonts w:ascii="Times New Roman" w:hAnsi="Times New Roman" w:cs="Times New Roman"/>
          <w:i/>
          <w:sz w:val="24"/>
          <w:szCs w:val="24"/>
        </w:rPr>
        <w:t>nga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>
        <w:rPr>
          <w:rFonts w:ascii="Times New Roman" w:hAnsi="Times New Roman" w:cs="Times New Roman"/>
          <w:i/>
          <w:sz w:val="24"/>
          <w:szCs w:val="24"/>
        </w:rPr>
        <w:t>burimet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>
        <w:rPr>
          <w:rFonts w:ascii="Times New Roman" w:hAnsi="Times New Roman" w:cs="Times New Roman"/>
          <w:i/>
          <w:sz w:val="24"/>
          <w:szCs w:val="24"/>
        </w:rPr>
        <w:t>p</w:t>
      </w:r>
      <w:r w:rsidR="000D764A" w:rsidRPr="000D764A">
        <w:rPr>
          <w:rFonts w:ascii="Times New Roman" w:hAnsi="Times New Roman" w:cs="Times New Roman"/>
          <w:i/>
          <w:sz w:val="24"/>
          <w:szCs w:val="24"/>
        </w:rPr>
        <w:t>ublike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8B0F39D" w14:textId="77777777" w:rsidR="00CA2BDB" w:rsidRPr="00E41F09" w:rsidRDefault="00557C03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deklarimit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aktivitetet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përshkruara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77ED4E8" w14:textId="77777777" w:rsidR="00E41F09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1F09">
        <w:rPr>
          <w:rFonts w:ascii="Times New Roman" w:hAnsi="Times New Roman" w:cs="Times New Roman"/>
          <w:i/>
          <w:sz w:val="24"/>
          <w:szCs w:val="24"/>
        </w:rPr>
        <w:lastRenderedPageBreak/>
        <w:t>Form</w:t>
      </w:r>
      <w:r w:rsidR="00557C03">
        <w:rPr>
          <w:rFonts w:ascii="Times New Roman" w:hAnsi="Times New Roman" w:cs="Times New Roman"/>
          <w:i/>
          <w:sz w:val="24"/>
          <w:szCs w:val="24"/>
        </w:rPr>
        <w:t xml:space="preserve">a e </w:t>
      </w:r>
      <w:proofErr w:type="spellStart"/>
      <w:r w:rsidR="00557C03">
        <w:rPr>
          <w:rFonts w:ascii="Times New Roman" w:hAnsi="Times New Roman" w:cs="Times New Roman"/>
          <w:i/>
          <w:sz w:val="24"/>
          <w:szCs w:val="24"/>
        </w:rPr>
        <w:t>deklaratës</w:t>
      </w:r>
      <w:proofErr w:type="spellEnd"/>
      <w:r w:rsidR="00557C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7C03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="00557C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7C03">
        <w:rPr>
          <w:rFonts w:ascii="Times New Roman" w:hAnsi="Times New Roman" w:cs="Times New Roman"/>
          <w:i/>
          <w:sz w:val="24"/>
          <w:szCs w:val="24"/>
        </w:rPr>
        <w:t>partneritetit</w:t>
      </w:r>
      <w:proofErr w:type="spellEnd"/>
      <w:r w:rsidR="00557C0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41F0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557C03">
        <w:rPr>
          <w:rFonts w:ascii="Times New Roman" w:hAnsi="Times New Roman" w:cs="Times New Roman"/>
          <w:i/>
          <w:sz w:val="24"/>
          <w:szCs w:val="24"/>
        </w:rPr>
        <w:t>nëse</w:t>
      </w:r>
      <w:proofErr w:type="spellEnd"/>
      <w:r w:rsidR="00557C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7C03">
        <w:rPr>
          <w:rFonts w:ascii="Times New Roman" w:hAnsi="Times New Roman" w:cs="Times New Roman"/>
          <w:i/>
          <w:sz w:val="24"/>
          <w:szCs w:val="24"/>
        </w:rPr>
        <w:t>zbatohet</w:t>
      </w:r>
      <w:proofErr w:type="spellEnd"/>
      <w:r w:rsidR="00557C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7C03">
        <w:rPr>
          <w:rFonts w:ascii="Times New Roman" w:hAnsi="Times New Roman" w:cs="Times New Roman"/>
          <w:i/>
          <w:sz w:val="24"/>
          <w:szCs w:val="24"/>
        </w:rPr>
        <w:t>bashkimi</w:t>
      </w:r>
      <w:proofErr w:type="spellEnd"/>
      <w:r w:rsidRPr="00E41F09">
        <w:rPr>
          <w:rFonts w:ascii="Times New Roman" w:hAnsi="Times New Roman" w:cs="Times New Roman"/>
          <w:i/>
          <w:sz w:val="24"/>
          <w:szCs w:val="24"/>
        </w:rPr>
        <w:t>)</w:t>
      </w:r>
    </w:p>
    <w:p w14:paraId="17BAA053" w14:textId="77777777" w:rsidR="00CA2BDB" w:rsidRPr="00CA2BDB" w:rsidRDefault="00CA2BDB" w:rsidP="00CA2BD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CA2BDB">
        <w:rPr>
          <w:rFonts w:ascii="Times New Roman" w:hAnsi="Times New Roman" w:cs="Times New Roman"/>
          <w:i/>
          <w:sz w:val="24"/>
          <w:szCs w:val="24"/>
        </w:rPr>
        <w:t>Fotokop</w:t>
      </w:r>
      <w:r w:rsidR="00694025">
        <w:rPr>
          <w:rFonts w:ascii="Times New Roman" w:hAnsi="Times New Roman" w:cs="Times New Roman"/>
          <w:i/>
          <w:sz w:val="24"/>
          <w:szCs w:val="24"/>
        </w:rPr>
        <w:t>ja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vërtetimit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detyrimeve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paguara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tatimore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ndaj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A</w:t>
      </w:r>
      <w:r w:rsidR="00E055CD">
        <w:rPr>
          <w:rFonts w:ascii="Times New Roman" w:hAnsi="Times New Roman" w:cs="Times New Roman"/>
          <w:i/>
          <w:sz w:val="24"/>
          <w:szCs w:val="24"/>
        </w:rPr>
        <w:t>T</w:t>
      </w:r>
      <w:r w:rsidR="00694025">
        <w:rPr>
          <w:rFonts w:ascii="Times New Roman" w:hAnsi="Times New Roman" w:cs="Times New Roman"/>
          <w:i/>
          <w:sz w:val="24"/>
          <w:szCs w:val="24"/>
        </w:rPr>
        <w:t>K-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6DA55409" w14:textId="1D94C5C7" w:rsidR="00CA2BDB" w:rsidRPr="006106C6" w:rsidRDefault="00224056" w:rsidP="006106C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6106C6">
        <w:rPr>
          <w:rFonts w:ascii="Times New Roman" w:hAnsi="Times New Roman" w:cs="Times New Roman"/>
          <w:i/>
          <w:sz w:val="24"/>
          <w:szCs w:val="24"/>
        </w:rPr>
        <w:t>Fotokopja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vërtetimit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shpenzimin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mjeteve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përputhje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me 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destinimin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tyre</w:t>
      </w:r>
      <w:proofErr w:type="spellEnd"/>
      <w:r w:rsidR="00CA2BDB" w:rsidRPr="006106C6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nëse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aplikuesi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ka 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qenë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4893" w:rsidRPr="006106C6">
        <w:rPr>
          <w:rFonts w:ascii="Times New Roman" w:hAnsi="Times New Roman" w:cs="Times New Roman"/>
          <w:i/>
          <w:sz w:val="24"/>
          <w:szCs w:val="24"/>
        </w:rPr>
        <w:t>përfitues</w:t>
      </w:r>
      <w:proofErr w:type="spellEnd"/>
      <w:r w:rsidR="00E34893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3171" w:rsidRPr="006106C6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5E3171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3171" w:rsidRPr="006106C6">
        <w:rPr>
          <w:rFonts w:ascii="Times New Roman" w:hAnsi="Times New Roman" w:cs="Times New Roman"/>
          <w:i/>
          <w:sz w:val="24"/>
          <w:szCs w:val="24"/>
        </w:rPr>
        <w:t>subvencioneve</w:t>
      </w:r>
      <w:proofErr w:type="spellEnd"/>
      <w:r w:rsidR="005E3171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3171" w:rsidRPr="006106C6">
        <w:rPr>
          <w:rFonts w:ascii="Times New Roman" w:hAnsi="Times New Roman" w:cs="Times New Roman"/>
          <w:i/>
          <w:sz w:val="24"/>
          <w:szCs w:val="24"/>
        </w:rPr>
        <w:t>nga</w:t>
      </w:r>
      <w:proofErr w:type="spellEnd"/>
      <w:r w:rsidR="005E3171" w:rsidRPr="006106C6">
        <w:rPr>
          <w:rFonts w:ascii="Times New Roman" w:hAnsi="Times New Roman" w:cs="Times New Roman"/>
          <w:i/>
          <w:sz w:val="24"/>
          <w:szCs w:val="24"/>
        </w:rPr>
        <w:t xml:space="preserve"> ana e </w:t>
      </w:r>
      <w:proofErr w:type="spellStart"/>
      <w:r w:rsidR="005E3171" w:rsidRPr="006106C6">
        <w:rPr>
          <w:rFonts w:ascii="Times New Roman" w:hAnsi="Times New Roman" w:cs="Times New Roman"/>
          <w:i/>
          <w:sz w:val="24"/>
          <w:szCs w:val="24"/>
        </w:rPr>
        <w:t>Komunës</w:t>
      </w:r>
      <w:proofErr w:type="spellEnd"/>
      <w:r w:rsidR="005E3171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3171" w:rsidRPr="006106C6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="005E3171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3171" w:rsidRPr="006106C6">
        <w:rPr>
          <w:rFonts w:ascii="Times New Roman" w:hAnsi="Times New Roman" w:cs="Times New Roman"/>
          <w:i/>
          <w:sz w:val="24"/>
          <w:szCs w:val="24"/>
        </w:rPr>
        <w:t>Graçanicës</w:t>
      </w:r>
      <w:proofErr w:type="spellEnd"/>
      <w:r w:rsidR="005E3171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3171" w:rsidRPr="006106C6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5E3171" w:rsidRPr="006106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3171" w:rsidRPr="006106C6">
        <w:rPr>
          <w:rFonts w:ascii="Times New Roman" w:hAnsi="Times New Roman" w:cs="Times New Roman"/>
          <w:i/>
          <w:sz w:val="24"/>
          <w:szCs w:val="24"/>
        </w:rPr>
        <w:t>vitin</w:t>
      </w:r>
      <w:proofErr w:type="spellEnd"/>
      <w:r w:rsidR="005E3171" w:rsidRPr="006106C6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5E3171" w:rsidRPr="006106C6">
        <w:rPr>
          <w:rFonts w:ascii="Times New Roman" w:hAnsi="Times New Roman" w:cs="Times New Roman"/>
          <w:i/>
          <w:sz w:val="24"/>
          <w:szCs w:val="24"/>
        </w:rPr>
        <w:t>kaluar</w:t>
      </w:r>
      <w:proofErr w:type="spellEnd"/>
      <w:r w:rsidR="00CA2BDB" w:rsidRPr="006106C6">
        <w:rPr>
          <w:rFonts w:ascii="Times New Roman" w:hAnsi="Times New Roman" w:cs="Times New Roman"/>
          <w:i/>
          <w:sz w:val="24"/>
          <w:szCs w:val="24"/>
        </w:rPr>
        <w:t>)</w:t>
      </w:r>
    </w:p>
    <w:p w14:paraId="5FE0196A" w14:textId="77777777" w:rsidR="00455C45" w:rsidRPr="0078016D" w:rsidRDefault="00455C45" w:rsidP="00455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3BD219" w14:textId="77777777" w:rsidR="001A2951" w:rsidRPr="000D66A6" w:rsidRDefault="00455C45" w:rsidP="00455C45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29" w:name="_Toc474960354"/>
      <w:bookmarkStart w:id="30" w:name="_Toc504070675"/>
      <w:r w:rsidRPr="000D66A6">
        <w:rPr>
          <w:rFonts w:ascii="Times New Roman" w:hAnsi="Times New Roman" w:cs="Times New Roman"/>
          <w:color w:val="auto"/>
          <w:sz w:val="24"/>
          <w:szCs w:val="24"/>
        </w:rPr>
        <w:t xml:space="preserve">3.1 </w:t>
      </w:r>
      <w:bookmarkEnd w:id="29"/>
      <w:bookmarkEnd w:id="30"/>
      <w:proofErr w:type="spellStart"/>
      <w:r w:rsidR="0005768F" w:rsidRPr="000D66A6">
        <w:rPr>
          <w:rFonts w:ascii="Times New Roman" w:hAnsi="Times New Roman" w:cs="Times New Roman"/>
          <w:color w:val="auto"/>
          <w:sz w:val="24"/>
          <w:szCs w:val="24"/>
        </w:rPr>
        <w:t>Aplikacioni</w:t>
      </w:r>
      <w:proofErr w:type="spellEnd"/>
      <w:r w:rsidR="0005768F" w:rsidRPr="000D66A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05768F" w:rsidRPr="000D66A6">
        <w:rPr>
          <w:rFonts w:ascii="Times New Roman" w:hAnsi="Times New Roman" w:cs="Times New Roman"/>
          <w:color w:val="auto"/>
          <w:sz w:val="24"/>
          <w:szCs w:val="24"/>
        </w:rPr>
        <w:t>i</w:t>
      </w:r>
      <w:proofErr w:type="spellEnd"/>
      <w:r w:rsidR="0005768F" w:rsidRPr="000D66A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05768F" w:rsidRPr="000D66A6">
        <w:rPr>
          <w:rFonts w:ascii="Times New Roman" w:hAnsi="Times New Roman" w:cs="Times New Roman"/>
          <w:color w:val="auto"/>
          <w:sz w:val="24"/>
          <w:szCs w:val="24"/>
        </w:rPr>
        <w:t>projekt</w:t>
      </w:r>
      <w:proofErr w:type="spellEnd"/>
      <w:r w:rsidR="0005768F" w:rsidRPr="000D66A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05768F" w:rsidRPr="000D66A6">
        <w:rPr>
          <w:rFonts w:ascii="Times New Roman" w:hAnsi="Times New Roman" w:cs="Times New Roman"/>
          <w:color w:val="auto"/>
          <w:sz w:val="24"/>
          <w:szCs w:val="24"/>
        </w:rPr>
        <w:t>propozimit</w:t>
      </w:r>
      <w:proofErr w:type="spellEnd"/>
    </w:p>
    <w:p w14:paraId="18F7D3B7" w14:textId="77777777" w:rsidR="00455C45" w:rsidRPr="0078016D" w:rsidRDefault="00455C45" w:rsidP="00C1452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681C3A8" w14:textId="77777777" w:rsidR="000F3C8E" w:rsidRPr="000F3C8E" w:rsidRDefault="000F3C8E" w:rsidP="000F3C8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Plotësimi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formularit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projekt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propozimit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pjesë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dokumentacionit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detyrueshëm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>. A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përmban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dhëna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aplikusin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partnerët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dhëna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përmbajtjen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projektit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programit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cilin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kërkohet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financim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burimet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>.</w:t>
      </w:r>
    </w:p>
    <w:p w14:paraId="6B3BFC5D" w14:textId="77777777" w:rsidR="000F3C8E" w:rsidRPr="000F3C8E" w:rsidRDefault="000F3C8E" w:rsidP="000F3C8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formularin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dorëzuar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mungojnë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dhënat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përmbajtjen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projektit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aplikimi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merret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konsideratë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>.</w:t>
      </w:r>
    </w:p>
    <w:p w14:paraId="774D7132" w14:textId="77777777" w:rsidR="000F3C8E" w:rsidRPr="000F3C8E" w:rsidRDefault="000F3C8E" w:rsidP="000F3C8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Ë</w:t>
      </w:r>
      <w:r w:rsidRPr="000F3C8E">
        <w:rPr>
          <w:rFonts w:ascii="Times New Roman" w:hAnsi="Times New Roman" w:cs="Times New Roman"/>
          <w:sz w:val="24"/>
          <w:szCs w:val="24"/>
        </w:rPr>
        <w:t>shtë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nevojshme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formulari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plotësohet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kompjuter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form</w:t>
      </w:r>
      <w:r>
        <w:rPr>
          <w:rFonts w:ascii="Times New Roman" w:hAnsi="Times New Roman" w:cs="Times New Roman"/>
          <w:sz w:val="24"/>
          <w:szCs w:val="24"/>
        </w:rPr>
        <w:t>ulari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plotësuar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dorë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merren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konsideratë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>.</w:t>
      </w:r>
    </w:p>
    <w:p w14:paraId="70FC7D47" w14:textId="77777777" w:rsidR="005B7145" w:rsidRPr="0078016D" w:rsidRDefault="000F3C8E" w:rsidP="00485AB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form</w:t>
      </w:r>
      <w:r>
        <w:rPr>
          <w:rFonts w:ascii="Times New Roman" w:hAnsi="Times New Roman" w:cs="Times New Roman"/>
          <w:sz w:val="24"/>
          <w:szCs w:val="24"/>
        </w:rPr>
        <w:t>ulari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përshkrues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përmb</w:t>
      </w:r>
      <w:r>
        <w:rPr>
          <w:rFonts w:ascii="Times New Roman" w:hAnsi="Times New Roman" w:cs="Times New Roman"/>
          <w:sz w:val="24"/>
          <w:szCs w:val="24"/>
        </w:rPr>
        <w:t>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meta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aplikacioni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konsiderohet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pavlefshëm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>.</w:t>
      </w:r>
      <w:r w:rsidR="001A2951" w:rsidRPr="0078016D">
        <w:rPr>
          <w:rFonts w:ascii="Times New Roman" w:hAnsi="Times New Roman" w:cs="Times New Roman"/>
          <w:sz w:val="24"/>
          <w:szCs w:val="24"/>
        </w:rPr>
        <w:br/>
      </w:r>
    </w:p>
    <w:p w14:paraId="215EFF36" w14:textId="77777777" w:rsidR="001A2951" w:rsidRPr="000C5B6F" w:rsidRDefault="005B7145" w:rsidP="005B7145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31" w:name="_Toc474960355"/>
      <w:bookmarkStart w:id="32" w:name="_Toc504070676"/>
      <w:r w:rsidRPr="000C5B6F">
        <w:rPr>
          <w:rFonts w:ascii="Times New Roman" w:hAnsi="Times New Roman" w:cs="Times New Roman"/>
          <w:color w:val="auto"/>
          <w:sz w:val="24"/>
          <w:szCs w:val="24"/>
        </w:rPr>
        <w:t xml:space="preserve">3.2 </w:t>
      </w:r>
      <w:bookmarkEnd w:id="31"/>
      <w:bookmarkEnd w:id="32"/>
      <w:proofErr w:type="spellStart"/>
      <w:r w:rsidR="009C66EF" w:rsidRPr="000C5B6F">
        <w:rPr>
          <w:rFonts w:ascii="Times New Roman" w:hAnsi="Times New Roman" w:cs="Times New Roman"/>
          <w:color w:val="auto"/>
          <w:sz w:val="24"/>
          <w:szCs w:val="24"/>
        </w:rPr>
        <w:t>Përmbajtja</w:t>
      </w:r>
      <w:proofErr w:type="spellEnd"/>
      <w:r w:rsidR="009C66EF" w:rsidRPr="000C5B6F">
        <w:rPr>
          <w:rFonts w:ascii="Times New Roman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9C66EF" w:rsidRPr="000C5B6F">
        <w:rPr>
          <w:rFonts w:ascii="Times New Roman" w:hAnsi="Times New Roman" w:cs="Times New Roman"/>
          <w:color w:val="auto"/>
          <w:sz w:val="24"/>
          <w:szCs w:val="24"/>
        </w:rPr>
        <w:t>formës</w:t>
      </w:r>
      <w:proofErr w:type="spellEnd"/>
      <w:r w:rsidR="009C66EF" w:rsidRPr="000C5B6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9C66EF" w:rsidRPr="000C5B6F">
        <w:rPr>
          <w:rFonts w:ascii="Times New Roman" w:hAnsi="Times New Roman" w:cs="Times New Roman"/>
          <w:color w:val="auto"/>
          <w:sz w:val="24"/>
          <w:szCs w:val="24"/>
        </w:rPr>
        <w:t>Buxhetit</w:t>
      </w:r>
      <w:proofErr w:type="spellEnd"/>
      <w:r w:rsidR="009C66EF" w:rsidRPr="000C5B6F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09FEF9CA" w14:textId="77777777" w:rsidR="002B35CC" w:rsidRDefault="00855D35" w:rsidP="00F2498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5D35">
        <w:rPr>
          <w:rFonts w:ascii="Times New Roman" w:hAnsi="Times New Roman" w:cs="Times New Roman"/>
          <w:sz w:val="24"/>
          <w:szCs w:val="24"/>
        </w:rPr>
        <w:t>Formulari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propozim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 w:rsidRPr="00855D35">
        <w:rPr>
          <w:rFonts w:ascii="Times New Roman" w:hAnsi="Times New Roman" w:cs="Times New Roman"/>
          <w:sz w:val="24"/>
          <w:szCs w:val="24"/>
        </w:rPr>
        <w:t>uxhetit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pjesë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dokumentacionit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detyrueshëm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Propozim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 w:rsidRPr="00855D35">
        <w:rPr>
          <w:rFonts w:ascii="Times New Roman" w:hAnsi="Times New Roman" w:cs="Times New Roman"/>
          <w:sz w:val="24"/>
          <w:szCs w:val="24"/>
        </w:rPr>
        <w:t>uxheti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dorëzuar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përmbaj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informacion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gjitha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direkte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indirekte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projektit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programit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propozuar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financim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. </w:t>
      </w:r>
      <w:r w:rsidRPr="00855D35">
        <w:rPr>
          <w:rFonts w:ascii="Times New Roman" w:hAnsi="Times New Roman" w:cs="Times New Roman"/>
          <w:sz w:val="24"/>
          <w:szCs w:val="24"/>
        </w:rPr>
        <w:cr/>
      </w:r>
    </w:p>
    <w:p w14:paraId="20B5C814" w14:textId="0CCF5BBC" w:rsidR="00F2498B" w:rsidRPr="00F2498B" w:rsidRDefault="00F2498B" w:rsidP="00F2498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498B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formulari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buxhetiti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p</w:t>
      </w:r>
      <w:r w:rsidR="00733C9D">
        <w:rPr>
          <w:rFonts w:ascii="Times New Roman" w:hAnsi="Times New Roman" w:cs="Times New Roman"/>
          <w:sz w:val="24"/>
          <w:szCs w:val="24"/>
        </w:rPr>
        <w:t>l</w:t>
      </w:r>
      <w:r w:rsidRPr="00F2498B">
        <w:rPr>
          <w:rFonts w:ascii="Times New Roman" w:hAnsi="Times New Roman" w:cs="Times New Roman"/>
          <w:sz w:val="24"/>
          <w:szCs w:val="24"/>
        </w:rPr>
        <w:t>otësuar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tërësi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, apo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dorëzuar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formën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përkatëse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aplikimi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merret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konsideratë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>.</w:t>
      </w:r>
    </w:p>
    <w:p w14:paraId="78C97929" w14:textId="77777777" w:rsidR="00F84C39" w:rsidRPr="0078016D" w:rsidRDefault="00F84C39" w:rsidP="00F84C3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Ë</w:t>
      </w:r>
      <w:r w:rsidR="00F2498B" w:rsidRPr="00F2498B">
        <w:rPr>
          <w:rFonts w:ascii="Times New Roman" w:hAnsi="Times New Roman" w:cs="Times New Roman"/>
          <w:sz w:val="24"/>
          <w:szCs w:val="24"/>
        </w:rPr>
        <w:t>shtë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nevojshme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formulari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plotësohet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kompjuter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form</w:t>
      </w:r>
      <w:r>
        <w:rPr>
          <w:rFonts w:ascii="Times New Roman" w:hAnsi="Times New Roman" w:cs="Times New Roman"/>
          <w:sz w:val="24"/>
          <w:szCs w:val="24"/>
        </w:rPr>
        <w:t>ulari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plotësuar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dorë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733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merret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konsideratë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43A0830" w14:textId="77777777" w:rsidR="001A2951" w:rsidRPr="00BB381D" w:rsidRDefault="00785246" w:rsidP="00785246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33" w:name="_Toc474960356"/>
      <w:bookmarkStart w:id="34" w:name="_Toc504070677"/>
      <w:r w:rsidRPr="00BB381D">
        <w:rPr>
          <w:rFonts w:ascii="Times New Roman" w:hAnsi="Times New Roman" w:cs="Times New Roman"/>
          <w:color w:val="auto"/>
          <w:sz w:val="24"/>
          <w:szCs w:val="24"/>
        </w:rPr>
        <w:t xml:space="preserve">3.3 </w:t>
      </w:r>
      <w:bookmarkEnd w:id="33"/>
      <w:bookmarkEnd w:id="34"/>
      <w:r w:rsidR="00E30076" w:rsidRPr="00BB381D">
        <w:rPr>
          <w:rFonts w:ascii="Times New Roman" w:hAnsi="Times New Roman" w:cs="Times New Roman"/>
          <w:color w:val="auto"/>
          <w:sz w:val="24"/>
          <w:szCs w:val="24"/>
        </w:rPr>
        <w:t xml:space="preserve">Ku ta </w:t>
      </w:r>
      <w:proofErr w:type="spellStart"/>
      <w:r w:rsidR="00E30076" w:rsidRPr="00BB381D">
        <w:rPr>
          <w:rFonts w:ascii="Times New Roman" w:hAnsi="Times New Roman" w:cs="Times New Roman"/>
          <w:color w:val="auto"/>
          <w:sz w:val="24"/>
          <w:szCs w:val="24"/>
        </w:rPr>
        <w:t>dorëzoni</w:t>
      </w:r>
      <w:proofErr w:type="spellEnd"/>
      <w:r w:rsidR="00E30076" w:rsidRPr="00BB381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30076" w:rsidRPr="00BB381D">
        <w:rPr>
          <w:rFonts w:ascii="Times New Roman" w:hAnsi="Times New Roman" w:cs="Times New Roman"/>
          <w:color w:val="auto"/>
          <w:sz w:val="24"/>
          <w:szCs w:val="24"/>
        </w:rPr>
        <w:t>aplikimin</w:t>
      </w:r>
      <w:proofErr w:type="spellEnd"/>
      <w:r w:rsidR="00E30076" w:rsidRPr="00BB381D">
        <w:rPr>
          <w:rFonts w:ascii="Times New Roman" w:hAnsi="Times New Roman" w:cs="Times New Roman"/>
          <w:color w:val="auto"/>
          <w:sz w:val="24"/>
          <w:szCs w:val="24"/>
        </w:rPr>
        <w:t>?</w:t>
      </w:r>
      <w:r w:rsidR="00E30076" w:rsidRPr="00BB381D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215901AA" w14:textId="77777777" w:rsidR="00DF1D59" w:rsidRDefault="00DF1D59" w:rsidP="00DF1D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1D59">
        <w:rPr>
          <w:rFonts w:ascii="Times New Roman" w:hAnsi="Times New Roman" w:cs="Times New Roman"/>
          <w:sz w:val="24"/>
          <w:szCs w:val="24"/>
        </w:rPr>
        <w:t>Form</w:t>
      </w:r>
      <w:r>
        <w:rPr>
          <w:rFonts w:ascii="Times New Roman" w:hAnsi="Times New Roman" w:cs="Times New Roman"/>
          <w:sz w:val="24"/>
          <w:szCs w:val="24"/>
        </w:rPr>
        <w:t>ularët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</w:t>
      </w:r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detyrueshme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dokumentacioni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kërkuar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dërgohen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formë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fizike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shtypur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një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origjinal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formë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CD). Format e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detyrueshme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jenë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nënshkruara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prfaqësuesi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autorizuar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vulosura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vulën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zyrtare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organizatës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Dokumentacioni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formë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CD)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ketë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njëjtën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përmbajtje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pra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jetë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identik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versionin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shtypur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Dokumentacioni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shtypur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ai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elektronik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CD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vendosen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zarf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mbyllur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EA1A3A2" w14:textId="77777777" w:rsidR="00DF1D59" w:rsidRDefault="00DF1D59" w:rsidP="00DF1D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0F65A1" w14:textId="77777777" w:rsidR="000856C3" w:rsidRDefault="000856C3" w:rsidP="000856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Aplikacioni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origjinal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dërgohet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postë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5192">
        <w:rPr>
          <w:rFonts w:ascii="Times New Roman" w:hAnsi="Times New Roman" w:cs="Times New Roman"/>
          <w:sz w:val="24"/>
          <w:szCs w:val="24"/>
        </w:rPr>
        <w:t>personalisht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B551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5192">
        <w:rPr>
          <w:rFonts w:ascii="Times New Roman" w:hAnsi="Times New Roman" w:cs="Times New Roman"/>
          <w:sz w:val="24"/>
          <w:szCs w:val="24"/>
        </w:rPr>
        <w:t>Komunën</w:t>
      </w:r>
      <w:proofErr w:type="spellEnd"/>
      <w:r w:rsidR="00B551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B55192">
        <w:rPr>
          <w:rFonts w:ascii="Times New Roman" w:hAnsi="Times New Roman" w:cs="Times New Roman"/>
          <w:sz w:val="24"/>
          <w:szCs w:val="24"/>
        </w:rPr>
        <w:t>Graçanicës</w:t>
      </w:r>
      <w:r w:rsidR="00CF0487">
        <w:rPr>
          <w:rFonts w:ascii="Times New Roman" w:hAnsi="Times New Roman" w:cs="Times New Roman"/>
          <w:sz w:val="24"/>
          <w:szCs w:val="24"/>
        </w:rPr>
        <w:t>-Shkrimorën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pjesën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jashtme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zarfit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shënohet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emri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bashku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emrin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plotë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adresën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56C3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aplikuesit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shënimin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CF0487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F0487">
        <w:rPr>
          <w:rFonts w:ascii="Times New Roman" w:hAnsi="Times New Roman" w:cs="Times New Roman"/>
          <w:i/>
          <w:sz w:val="24"/>
          <w:szCs w:val="24"/>
        </w:rPr>
        <w:t>mos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F0487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F0487">
        <w:rPr>
          <w:rFonts w:ascii="Times New Roman" w:hAnsi="Times New Roman" w:cs="Times New Roman"/>
          <w:i/>
          <w:sz w:val="24"/>
          <w:szCs w:val="24"/>
        </w:rPr>
        <w:t>hapet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 xml:space="preserve"> para </w:t>
      </w:r>
      <w:proofErr w:type="spellStart"/>
      <w:r w:rsidRPr="00CF0487">
        <w:rPr>
          <w:rFonts w:ascii="Times New Roman" w:hAnsi="Times New Roman" w:cs="Times New Roman"/>
          <w:i/>
          <w:sz w:val="24"/>
          <w:szCs w:val="24"/>
        </w:rPr>
        <w:t>takimit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F0487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F0487">
        <w:rPr>
          <w:rFonts w:ascii="Times New Roman" w:hAnsi="Times New Roman" w:cs="Times New Roman"/>
          <w:i/>
          <w:sz w:val="24"/>
          <w:szCs w:val="24"/>
        </w:rPr>
        <w:t>Komisionit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F0487">
        <w:rPr>
          <w:rFonts w:ascii="Times New Roman" w:hAnsi="Times New Roman" w:cs="Times New Roman"/>
          <w:i/>
          <w:sz w:val="24"/>
          <w:szCs w:val="24"/>
        </w:rPr>
        <w:t>v</w:t>
      </w:r>
      <w:r w:rsidRPr="00CF0487">
        <w:rPr>
          <w:rFonts w:ascii="Times New Roman" w:hAnsi="Times New Roman" w:cs="Times New Roman"/>
          <w:i/>
          <w:sz w:val="24"/>
          <w:szCs w:val="24"/>
        </w:rPr>
        <w:t>lerësues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>".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BA9AFE" w14:textId="77777777" w:rsidR="000856C3" w:rsidRDefault="000856C3" w:rsidP="000856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D8E361" w14:textId="77777777" w:rsidR="00785246" w:rsidRDefault="000856C3" w:rsidP="000856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56C3">
        <w:rPr>
          <w:rFonts w:ascii="Times New Roman" w:hAnsi="Times New Roman" w:cs="Times New Roman"/>
          <w:sz w:val="24"/>
          <w:szCs w:val="24"/>
        </w:rPr>
        <w:t>Aplikacionet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dërgohen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adresën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mëposhtme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>:</w:t>
      </w:r>
    </w:p>
    <w:p w14:paraId="2B97E9AA" w14:textId="77777777" w:rsidR="00876CFD" w:rsidRPr="0078016D" w:rsidRDefault="00876CFD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</w:tblGrid>
      <w:tr w:rsidR="001A2951" w:rsidRPr="0078016D" w14:paraId="5F3D41A5" w14:textId="77777777" w:rsidTr="00AC31AD">
        <w:trPr>
          <w:trHeight w:val="1448"/>
        </w:trPr>
        <w:tc>
          <w:tcPr>
            <w:tcW w:w="4878" w:type="dxa"/>
          </w:tcPr>
          <w:p w14:paraId="7DEBE809" w14:textId="77777777" w:rsidR="001A2951" w:rsidRPr="00397DB7" w:rsidRDefault="008737CC" w:rsidP="00C145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Komuna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Graçanicës</w:t>
            </w:r>
            <w:proofErr w:type="spellEnd"/>
            <w:r w:rsidR="001A2951" w:rsidRPr="00397DB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  <w:p w14:paraId="5E3193D5" w14:textId="23FF5742" w:rsidR="001A2951" w:rsidRPr="0078016D" w:rsidRDefault="008737CC" w:rsidP="00C14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Rruga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“Car</w:t>
            </w:r>
            <w:r w:rsidR="00397D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Lazar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” p.n. 10500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Graç</w:t>
            </w:r>
            <w:r w:rsidR="00397DB7">
              <w:rPr>
                <w:rFonts w:ascii="Times New Roman" w:hAnsi="Times New Roman" w:cs="Times New Roman"/>
                <w:i/>
                <w:sz w:val="24"/>
                <w:szCs w:val="24"/>
              </w:rPr>
              <w:t>anic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ë</w:t>
            </w:r>
            <w:proofErr w:type="spellEnd"/>
            <w:r w:rsidR="001A2951" w:rsidRPr="0078016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2F01483E" w14:textId="77777777" w:rsidR="001A2951" w:rsidRPr="0078016D" w:rsidRDefault="00EF3573" w:rsidP="00D510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7C62C4">
              <w:t xml:space="preserve"> 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mos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hapet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takimit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Komisionit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vlerësues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</w:tbl>
    <w:p w14:paraId="4C0C4FF3" w14:textId="77777777" w:rsidR="005557AC" w:rsidRDefault="005557AC" w:rsidP="00D40985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35" w:name="_Toc474960357"/>
      <w:bookmarkStart w:id="36" w:name="_Toc504070678"/>
    </w:p>
    <w:p w14:paraId="0F640488" w14:textId="77777777" w:rsidR="00876CFD" w:rsidRPr="00BB381D" w:rsidRDefault="00CA4E74" w:rsidP="005557AC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r w:rsidRPr="00BB381D">
        <w:rPr>
          <w:rFonts w:ascii="Times New Roman" w:hAnsi="Times New Roman" w:cs="Times New Roman"/>
          <w:color w:val="auto"/>
          <w:sz w:val="24"/>
          <w:szCs w:val="24"/>
        </w:rPr>
        <w:t xml:space="preserve">3.4 </w:t>
      </w:r>
      <w:bookmarkEnd w:id="35"/>
      <w:bookmarkEnd w:id="36"/>
      <w:proofErr w:type="spellStart"/>
      <w:r w:rsidR="005557AC" w:rsidRPr="00BB381D">
        <w:rPr>
          <w:rFonts w:ascii="Times New Roman" w:hAnsi="Times New Roman" w:cs="Times New Roman"/>
          <w:color w:val="auto"/>
          <w:sz w:val="24"/>
          <w:szCs w:val="24"/>
        </w:rPr>
        <w:t>Afati</w:t>
      </w:r>
      <w:proofErr w:type="spellEnd"/>
      <w:r w:rsidR="005557AC" w:rsidRPr="00BB381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5557AC" w:rsidRPr="00BB381D">
        <w:rPr>
          <w:rFonts w:ascii="Times New Roman" w:hAnsi="Times New Roman" w:cs="Times New Roman"/>
          <w:color w:val="auto"/>
          <w:sz w:val="24"/>
          <w:szCs w:val="24"/>
        </w:rPr>
        <w:t>i</w:t>
      </w:r>
      <w:proofErr w:type="spellEnd"/>
      <w:r w:rsidR="005557AC" w:rsidRPr="00BB381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5557AC" w:rsidRPr="00BB381D">
        <w:rPr>
          <w:rFonts w:ascii="Times New Roman" w:hAnsi="Times New Roman" w:cs="Times New Roman"/>
          <w:color w:val="auto"/>
          <w:sz w:val="24"/>
          <w:szCs w:val="24"/>
        </w:rPr>
        <w:t>fundit</w:t>
      </w:r>
      <w:proofErr w:type="spellEnd"/>
      <w:r w:rsidR="005557AC" w:rsidRPr="00BB381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5557AC" w:rsidRPr="00BB381D">
        <w:rPr>
          <w:rFonts w:ascii="Times New Roman" w:hAnsi="Times New Roman" w:cs="Times New Roman"/>
          <w:color w:val="auto"/>
          <w:sz w:val="24"/>
          <w:szCs w:val="24"/>
        </w:rPr>
        <w:t>për</w:t>
      </w:r>
      <w:proofErr w:type="spellEnd"/>
      <w:r w:rsidR="005557AC" w:rsidRPr="00BB381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5557AC" w:rsidRPr="00BB381D">
        <w:rPr>
          <w:rFonts w:ascii="Times New Roman" w:hAnsi="Times New Roman" w:cs="Times New Roman"/>
          <w:color w:val="auto"/>
          <w:sz w:val="24"/>
          <w:szCs w:val="24"/>
        </w:rPr>
        <w:t>dërgimin</w:t>
      </w:r>
      <w:proofErr w:type="spellEnd"/>
      <w:r w:rsidR="005557AC" w:rsidRPr="00BB381D">
        <w:rPr>
          <w:rFonts w:ascii="Times New Roman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5557AC" w:rsidRPr="00BB381D">
        <w:rPr>
          <w:rFonts w:ascii="Times New Roman" w:hAnsi="Times New Roman" w:cs="Times New Roman"/>
          <w:color w:val="auto"/>
          <w:sz w:val="24"/>
          <w:szCs w:val="24"/>
        </w:rPr>
        <w:t>aplikacioneve</w:t>
      </w:r>
      <w:proofErr w:type="spellEnd"/>
    </w:p>
    <w:p w14:paraId="0B0E946D" w14:textId="77777777" w:rsidR="005557AC" w:rsidRDefault="005557AC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0C3DB" w14:textId="5E4DF41E" w:rsidR="00A350B7" w:rsidRPr="00A350B7" w:rsidRDefault="00A350B7" w:rsidP="00D75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350B7">
        <w:rPr>
          <w:rFonts w:ascii="Times New Roman" w:hAnsi="Times New Roman" w:cs="Times New Roman"/>
          <w:sz w:val="24"/>
          <w:szCs w:val="24"/>
        </w:rPr>
        <w:t>Afati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F164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499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="00F164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499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="00F164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499">
        <w:rPr>
          <w:rFonts w:ascii="Times New Roman" w:hAnsi="Times New Roman" w:cs="Times New Roman"/>
          <w:sz w:val="24"/>
          <w:szCs w:val="24"/>
        </w:rPr>
        <w:t>voni</w:t>
      </w:r>
      <w:proofErr w:type="spellEnd"/>
      <w:r w:rsidR="00F164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499">
        <w:rPr>
          <w:rFonts w:ascii="Times New Roman" w:hAnsi="Times New Roman" w:cs="Times New Roman"/>
          <w:sz w:val="24"/>
          <w:szCs w:val="24"/>
        </w:rPr>
        <w:t>deri</w:t>
      </w:r>
      <w:proofErr w:type="spellEnd"/>
      <w:r w:rsidR="00F164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499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="00F16499">
        <w:rPr>
          <w:rFonts w:ascii="Times New Roman" w:hAnsi="Times New Roman" w:cs="Times New Roman"/>
          <w:sz w:val="24"/>
          <w:szCs w:val="24"/>
        </w:rPr>
        <w:t xml:space="preserve"> </w:t>
      </w:r>
      <w:r w:rsidR="000E27C1">
        <w:rPr>
          <w:rFonts w:ascii="Times New Roman" w:hAnsi="Times New Roman" w:cs="Times New Roman"/>
          <w:i/>
          <w:iCs/>
          <w:sz w:val="24"/>
          <w:szCs w:val="24"/>
        </w:rPr>
        <w:t>02</w:t>
      </w:r>
      <w:r w:rsidR="00C74ABB" w:rsidRPr="002B35CC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094507" w:rsidRPr="002B35CC">
        <w:rPr>
          <w:rFonts w:ascii="Times New Roman" w:hAnsi="Times New Roman" w:cs="Times New Roman"/>
          <w:i/>
          <w:iCs/>
          <w:sz w:val="24"/>
          <w:szCs w:val="24"/>
        </w:rPr>
        <w:t>0</w:t>
      </w:r>
      <w:r w:rsidR="002B35CC" w:rsidRPr="002B35CC">
        <w:rPr>
          <w:rFonts w:ascii="Times New Roman" w:hAnsi="Times New Roman" w:cs="Times New Roman"/>
          <w:i/>
          <w:iCs/>
          <w:sz w:val="24"/>
          <w:szCs w:val="24"/>
        </w:rPr>
        <w:t>7</w:t>
      </w:r>
      <w:r w:rsidR="00C74ABB" w:rsidRPr="002B35CC">
        <w:rPr>
          <w:rFonts w:ascii="Times New Roman" w:hAnsi="Times New Roman" w:cs="Times New Roman"/>
          <w:i/>
          <w:iCs/>
          <w:sz w:val="24"/>
          <w:szCs w:val="24"/>
        </w:rPr>
        <w:t>.20</w:t>
      </w:r>
      <w:r w:rsidR="0086717F" w:rsidRPr="002B35CC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="000E27C1"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="0086717F" w:rsidRPr="00B067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4AB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C74A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4ABB">
        <w:rPr>
          <w:rFonts w:ascii="Times New Roman" w:hAnsi="Times New Roman" w:cs="Times New Roman"/>
          <w:sz w:val="24"/>
          <w:szCs w:val="24"/>
        </w:rPr>
        <w:t>ora</w:t>
      </w:r>
      <w:proofErr w:type="spellEnd"/>
      <w:r w:rsidR="00C74ABB">
        <w:rPr>
          <w:rFonts w:ascii="Times New Roman" w:hAnsi="Times New Roman" w:cs="Times New Roman"/>
          <w:sz w:val="24"/>
          <w:szCs w:val="24"/>
        </w:rPr>
        <w:t xml:space="preserve"> </w:t>
      </w:r>
      <w:r w:rsidR="00C74ABB" w:rsidRPr="002B35CC">
        <w:rPr>
          <w:rFonts w:ascii="Times New Roman" w:hAnsi="Times New Roman" w:cs="Times New Roman"/>
          <w:i/>
          <w:iCs/>
          <w:sz w:val="24"/>
          <w:szCs w:val="24"/>
        </w:rPr>
        <w:t>16:00.</w:t>
      </w:r>
      <w:r w:rsidR="00C74A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Kërkesa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dorëzuar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brenda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46937C" w14:textId="77777777" w:rsidR="00A350B7" w:rsidRDefault="00A350B7" w:rsidP="00A35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periudhës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vula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pranuese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tregon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marrë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postë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deri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fund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datës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afati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fundit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dorëzimin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rast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kërkesa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paraqitur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personalisht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7FA9">
        <w:rPr>
          <w:rFonts w:ascii="Times New Roman" w:hAnsi="Times New Roman" w:cs="Times New Roman"/>
          <w:sz w:val="24"/>
          <w:szCs w:val="24"/>
        </w:rPr>
        <w:t>Komunë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aplikantit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t</w:t>
      </w:r>
      <w:r w:rsidR="009A3185">
        <w:rPr>
          <w:rFonts w:ascii="Times New Roman" w:hAnsi="Times New Roman" w:cs="Times New Roman"/>
          <w:sz w:val="24"/>
          <w:szCs w:val="24"/>
        </w:rPr>
        <w:t>'</w:t>
      </w:r>
      <w:r w:rsidRPr="00A350B7"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lëshohet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vërtetim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aplikacioni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pranuar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brenda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periudhës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konkursit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>.</w:t>
      </w:r>
    </w:p>
    <w:p w14:paraId="4E94B73D" w14:textId="77777777" w:rsidR="00A350B7" w:rsidRDefault="00A350B7" w:rsidP="00A35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468C08" w14:textId="77777777" w:rsidR="00EF3573" w:rsidRPr="00EF3573" w:rsidRDefault="00447E11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E11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gjitha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aplikacionet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dërguara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pas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afatit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merren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parasysh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>.</w:t>
      </w:r>
    </w:p>
    <w:p w14:paraId="3F76E5D3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B9E1A" w14:textId="77777777" w:rsidR="00AC31AD" w:rsidRPr="00F16499" w:rsidRDefault="004C5974" w:rsidP="00827E96">
      <w:pPr>
        <w:pStyle w:val="Heading2"/>
        <w:numPr>
          <w:ilvl w:val="1"/>
          <w:numId w:val="8"/>
        </w:numPr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F16499">
        <w:rPr>
          <w:rFonts w:ascii="Times New Roman" w:hAnsi="Times New Roman" w:cs="Times New Roman"/>
          <w:color w:val="auto"/>
          <w:sz w:val="24"/>
          <w:szCs w:val="24"/>
        </w:rPr>
        <w:t xml:space="preserve">Si </w:t>
      </w:r>
      <w:proofErr w:type="spellStart"/>
      <w:r w:rsidRPr="00F16499">
        <w:rPr>
          <w:rFonts w:ascii="Times New Roman" w:hAnsi="Times New Roman" w:cs="Times New Roman"/>
          <w:color w:val="auto"/>
          <w:sz w:val="24"/>
          <w:szCs w:val="24"/>
        </w:rPr>
        <w:t>të</w:t>
      </w:r>
      <w:proofErr w:type="spellEnd"/>
      <w:r w:rsidRPr="00F1649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F16499">
        <w:rPr>
          <w:rFonts w:ascii="Times New Roman" w:hAnsi="Times New Roman" w:cs="Times New Roman"/>
          <w:color w:val="auto"/>
          <w:sz w:val="24"/>
          <w:szCs w:val="24"/>
        </w:rPr>
        <w:t>kontaktoni</w:t>
      </w:r>
      <w:proofErr w:type="spellEnd"/>
      <w:r w:rsidRPr="00F1649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F16499">
        <w:rPr>
          <w:rFonts w:ascii="Times New Roman" w:hAnsi="Times New Roman" w:cs="Times New Roman"/>
          <w:color w:val="auto"/>
          <w:sz w:val="24"/>
          <w:szCs w:val="24"/>
        </w:rPr>
        <w:t>nëse</w:t>
      </w:r>
      <w:proofErr w:type="spellEnd"/>
      <w:r w:rsidRPr="00F1649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F16499">
        <w:rPr>
          <w:rFonts w:ascii="Times New Roman" w:hAnsi="Times New Roman" w:cs="Times New Roman"/>
          <w:color w:val="auto"/>
          <w:sz w:val="24"/>
          <w:szCs w:val="24"/>
        </w:rPr>
        <w:t>keni</w:t>
      </w:r>
      <w:proofErr w:type="spellEnd"/>
      <w:r w:rsidRPr="00F1649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F16499">
        <w:rPr>
          <w:rFonts w:ascii="Times New Roman" w:hAnsi="Times New Roman" w:cs="Times New Roman"/>
          <w:color w:val="auto"/>
          <w:sz w:val="24"/>
          <w:szCs w:val="24"/>
        </w:rPr>
        <w:t>ndonjë</w:t>
      </w:r>
      <w:proofErr w:type="spellEnd"/>
      <w:r w:rsidRPr="00F1649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F16499">
        <w:rPr>
          <w:rFonts w:ascii="Times New Roman" w:hAnsi="Times New Roman" w:cs="Times New Roman"/>
          <w:color w:val="auto"/>
          <w:sz w:val="24"/>
          <w:szCs w:val="24"/>
        </w:rPr>
        <w:t>pyetje</w:t>
      </w:r>
      <w:proofErr w:type="spellEnd"/>
      <w:r w:rsidRPr="00F16499">
        <w:rPr>
          <w:rFonts w:ascii="Times New Roman" w:hAnsi="Times New Roman" w:cs="Times New Roman"/>
          <w:color w:val="auto"/>
          <w:sz w:val="24"/>
          <w:szCs w:val="24"/>
        </w:rPr>
        <w:t>?</w:t>
      </w:r>
      <w:r w:rsidRPr="00F16499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08CD2C1B" w14:textId="77777777" w:rsidR="004C5974" w:rsidRDefault="004C5974" w:rsidP="004C5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5974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gjitha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pyetjet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thirrjen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mund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bëhen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vetëm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mënyrë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, duke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dërguar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një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kërkesë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adresën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mëposhtme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: </w:t>
      </w:r>
      <w:r w:rsidRPr="00A24E5A">
        <w:rPr>
          <w:rFonts w:ascii="Times New Roman" w:hAnsi="Times New Roman" w:cs="Times New Roman"/>
          <w:i/>
          <w:sz w:val="24"/>
          <w:szCs w:val="24"/>
        </w:rPr>
        <w:t>opstinagracania@gmail.com,</w:t>
      </w:r>
      <w:r w:rsidRPr="004C5974">
        <w:rPr>
          <w:rFonts w:ascii="Times New Roman" w:hAnsi="Times New Roman" w:cs="Times New Roman"/>
          <w:sz w:val="24"/>
          <w:szCs w:val="24"/>
        </w:rPr>
        <w:t xml:space="preserve"> jo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vonë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se </w:t>
      </w:r>
      <w:r w:rsidRPr="004C5974">
        <w:rPr>
          <w:rFonts w:ascii="Times New Roman" w:hAnsi="Times New Roman" w:cs="Times New Roman"/>
          <w:i/>
          <w:sz w:val="24"/>
          <w:szCs w:val="24"/>
        </w:rPr>
        <w:t xml:space="preserve">10 </w:t>
      </w:r>
      <w:proofErr w:type="spellStart"/>
      <w:r w:rsidRPr="004C5974">
        <w:rPr>
          <w:rFonts w:ascii="Times New Roman" w:hAnsi="Times New Roman" w:cs="Times New Roman"/>
          <w:i/>
          <w:sz w:val="24"/>
          <w:szCs w:val="24"/>
        </w:rPr>
        <w:t>ditë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skadimit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>.</w:t>
      </w:r>
    </w:p>
    <w:p w14:paraId="07C1F488" w14:textId="77777777" w:rsidR="002C09F2" w:rsidRPr="0078016D" w:rsidRDefault="002C09F2" w:rsidP="004C5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21C76C" w14:textId="77777777" w:rsidR="004C5974" w:rsidRDefault="00AF63ED" w:rsidP="00AF6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63ED">
        <w:rPr>
          <w:rFonts w:ascii="Times New Roman" w:hAnsi="Times New Roman" w:cs="Times New Roman"/>
          <w:sz w:val="24"/>
          <w:szCs w:val="24"/>
        </w:rPr>
        <w:t>Përgjigjet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ndaj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kërkesave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veçanta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dërgohet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direkt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adresën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pyetjeve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shtruara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përgjigjet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shpeshta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publikohen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aqen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mëposhtme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internetit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0F2362">
        <w:rPr>
          <w:rFonts w:ascii="Times New Roman" w:hAnsi="Times New Roman" w:cs="Times New Roman"/>
          <w:sz w:val="24"/>
          <w:szCs w:val="24"/>
        </w:rPr>
        <w:t xml:space="preserve"> </w:t>
      </w:r>
      <w:r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kk.rks-gov.net/</w:t>
      </w:r>
      <w:proofErr w:type="spellStart"/>
      <w:r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gracanice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jo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vonë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63ED">
        <w:rPr>
          <w:rFonts w:ascii="Times New Roman" w:hAnsi="Times New Roman" w:cs="Times New Roman"/>
          <w:sz w:val="24"/>
          <w:szCs w:val="24"/>
        </w:rPr>
        <w:t xml:space="preserve">se 5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ditë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skadimit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thirrjes</w:t>
      </w:r>
      <w:proofErr w:type="spellEnd"/>
    </w:p>
    <w:p w14:paraId="24EC5C3E" w14:textId="77777777" w:rsidR="003B7FEA" w:rsidRPr="003B7FEA" w:rsidRDefault="00AC31AD" w:rsidP="003B7F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siguruar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trajtim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barabartë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gjithë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aplikantëve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mundshëm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ofrues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mbështetjes</w:t>
      </w:r>
      <w:proofErr w:type="spellEnd"/>
    </w:p>
    <w:p w14:paraId="1A9B807B" w14:textId="77777777" w:rsidR="00AC31AD" w:rsidRPr="0078016D" w:rsidRDefault="003B7FEA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7FEA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mund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japë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mendim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paraprak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pranueshmërinë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aplikantëve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partnerët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veprimet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apo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përmendura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kërkesë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>.</w:t>
      </w:r>
    </w:p>
    <w:p w14:paraId="5A9CACDF" w14:textId="77777777" w:rsidR="00CA4E74" w:rsidRPr="0078016D" w:rsidRDefault="00CA4E7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A0DE13" w14:textId="3AB9189C" w:rsidR="00CA4E74" w:rsidRPr="006148F9" w:rsidRDefault="00E035C4" w:rsidP="00E035C4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4.</w:t>
      </w:r>
      <w:r w:rsidR="00AA1B94" w:rsidRPr="006148F9">
        <w:rPr>
          <w:rFonts w:ascii="Times New Roman" w:hAnsi="Times New Roman" w:cs="Times New Roman"/>
          <w:color w:val="auto"/>
          <w:sz w:val="24"/>
          <w:szCs w:val="24"/>
        </w:rPr>
        <w:t>VLERËSIMI DHE NDARJA E FONDEVE</w:t>
      </w:r>
    </w:p>
    <w:p w14:paraId="01744A6F" w14:textId="0E35FD2A" w:rsidR="00AC31AD" w:rsidRPr="001679C2" w:rsidRDefault="00B75049" w:rsidP="00B75049">
      <w:pPr>
        <w:pStyle w:val="Heading2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1679C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4.1.</w:t>
      </w:r>
      <w:r w:rsidR="00CD7378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>Aplikacionet</w:t>
      </w:r>
      <w:proofErr w:type="spellEnd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>pranuara</w:t>
      </w:r>
      <w:proofErr w:type="spellEnd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 xml:space="preserve"> do </w:t>
      </w:r>
      <w:proofErr w:type="spellStart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>të</w:t>
      </w:r>
      <w:proofErr w:type="spellEnd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>kalojnë</w:t>
      </w:r>
      <w:proofErr w:type="spellEnd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>nëpër</w:t>
      </w:r>
      <w:proofErr w:type="spellEnd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>procedurën</w:t>
      </w:r>
      <w:proofErr w:type="spellEnd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>mëposhtme</w:t>
      </w:r>
      <w:proofErr w:type="spellEnd"/>
      <w:r w:rsidR="003D6015" w:rsidRPr="00CD7378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14:paraId="65583B65" w14:textId="77777777" w:rsidR="003C5A42" w:rsidRDefault="00AC31AD" w:rsidP="003C5A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r w:rsidR="00B40A10" w:rsidRPr="0078016D">
        <w:rPr>
          <w:rFonts w:ascii="Times New Roman" w:hAnsi="Times New Roman" w:cs="Times New Roman"/>
          <w:sz w:val="24"/>
          <w:szCs w:val="24"/>
        </w:rPr>
        <w:t xml:space="preserve">4.1.1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Ofruesi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mbështetjes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themeloj</w:t>
      </w:r>
      <w:r w:rsidR="000019AC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komision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vlerësues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përbërë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lastRenderedPageBreak/>
        <w:t>anëtarë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>
        <w:rPr>
          <w:rFonts w:ascii="Times New Roman" w:hAnsi="Times New Roman" w:cs="Times New Roman"/>
          <w:sz w:val="24"/>
          <w:szCs w:val="24"/>
        </w:rPr>
        <w:t>zyrtarë</w:t>
      </w:r>
      <w:proofErr w:type="spellEnd"/>
      <w:r w:rsid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>
        <w:rPr>
          <w:rFonts w:ascii="Times New Roman" w:hAnsi="Times New Roman" w:cs="Times New Roman"/>
          <w:sz w:val="24"/>
          <w:szCs w:val="24"/>
        </w:rPr>
        <w:t>insti</w:t>
      </w:r>
      <w:r w:rsidR="003C5A42" w:rsidRPr="003C5A42">
        <w:rPr>
          <w:rFonts w:ascii="Times New Roman" w:hAnsi="Times New Roman" w:cs="Times New Roman"/>
          <w:sz w:val="24"/>
          <w:szCs w:val="24"/>
        </w:rPr>
        <w:t>tucionit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ekspert</w:t>
      </w:r>
      <w:r w:rsidR="003C5A42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tjerë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jashtëm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cili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detyrë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vlerësoj</w:t>
      </w:r>
      <w:r w:rsidR="003C5A4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aplikacionet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plotësojnë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formale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>.</w:t>
      </w:r>
    </w:p>
    <w:p w14:paraId="04EB7EF1" w14:textId="77777777" w:rsidR="00674269" w:rsidRDefault="00674269" w:rsidP="003C5A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719C0C" w14:textId="77777777" w:rsidR="00674269" w:rsidRPr="00674269" w:rsidRDefault="00674269" w:rsidP="00674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269">
        <w:rPr>
          <w:rFonts w:ascii="Times New Roman" w:hAnsi="Times New Roman" w:cs="Times New Roman"/>
          <w:sz w:val="24"/>
          <w:szCs w:val="24"/>
        </w:rPr>
        <w:t xml:space="preserve">Pas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kontrollimit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gjitha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aplikacioneve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pranuara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komisioni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përgatis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listë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gjitha</w:t>
      </w:r>
      <w:proofErr w:type="spellEnd"/>
    </w:p>
    <w:p w14:paraId="767C508C" w14:textId="77777777" w:rsidR="00674269" w:rsidRDefault="00674269" w:rsidP="00674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4269">
        <w:rPr>
          <w:rFonts w:ascii="Times New Roman" w:hAnsi="Times New Roman" w:cs="Times New Roman"/>
          <w:sz w:val="24"/>
          <w:szCs w:val="24"/>
        </w:rPr>
        <w:t>aplikantëve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plotësojnë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tu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vlerësuar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përmbajtja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tyre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listë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aplikantëve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cilët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plotësojnë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përcaktuara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konkurrencës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>.</w:t>
      </w:r>
    </w:p>
    <w:p w14:paraId="1A2B030C" w14:textId="77777777" w:rsidR="003C5A42" w:rsidRDefault="003C5A4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20A452" w14:textId="25B514AA" w:rsidR="00B160D2" w:rsidRDefault="00D701BA" w:rsidP="00D70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01BA">
        <w:rPr>
          <w:rFonts w:ascii="Times New Roman" w:hAnsi="Times New Roman" w:cs="Times New Roman"/>
          <w:sz w:val="24"/>
          <w:szCs w:val="24"/>
        </w:rPr>
        <w:t>Ofruesi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mbështetjes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njoftojë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gjithë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aplikantët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cilët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plotësojnë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kërkesat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arsyet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refuzimit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aplik</w:t>
      </w:r>
      <w:r>
        <w:rPr>
          <w:rFonts w:ascii="Times New Roman" w:hAnsi="Times New Roman" w:cs="Times New Roman"/>
          <w:sz w:val="24"/>
          <w:szCs w:val="24"/>
        </w:rPr>
        <w:t>acioneve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tyre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>.</w:t>
      </w:r>
      <w:r w:rsidRPr="00D701BA">
        <w:rPr>
          <w:rFonts w:ascii="Times New Roman" w:hAnsi="Times New Roman" w:cs="Times New Roman"/>
          <w:sz w:val="24"/>
          <w:szCs w:val="24"/>
        </w:rPr>
        <w:cr/>
      </w:r>
    </w:p>
    <w:p w14:paraId="224CCA23" w14:textId="77777777" w:rsidR="007F01D3" w:rsidRPr="007F01D3" w:rsidRDefault="00B160D2" w:rsidP="007F0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D2">
        <w:rPr>
          <w:rFonts w:ascii="Times New Roman" w:hAnsi="Times New Roman" w:cs="Times New Roman"/>
          <w:sz w:val="24"/>
          <w:szCs w:val="24"/>
        </w:rPr>
        <w:t xml:space="preserve">4.1.2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fazën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dytë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bëhet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vlerësimi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përmbajtjes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aplikimeve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ana e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Komisionit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vlerësues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përbërë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anëtarë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Çdo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aplikacion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pranuar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vlerësohet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bazë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formularit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>.</w:t>
      </w:r>
    </w:p>
    <w:p w14:paraId="76F36D5D" w14:textId="77777777" w:rsid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78204" w14:textId="77777777" w:rsidR="00DF240F" w:rsidRDefault="00DF240F" w:rsidP="00DF2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40F">
        <w:rPr>
          <w:rFonts w:ascii="Times New Roman" w:hAnsi="Times New Roman" w:cs="Times New Roman"/>
          <w:sz w:val="24"/>
          <w:szCs w:val="24"/>
        </w:rPr>
        <w:t xml:space="preserve">Lista e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përkohshme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përfituese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përzgjedhura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financim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bazë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aplikacioneve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cilat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kanë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plotësuar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parashikuara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Komisioni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hartojë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listë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përkohshëm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përzgjedhura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sipas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pikëve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ata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kanë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marrë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procesin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Shuma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totale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kostos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radhitura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listën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përkohshme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kaloj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shumën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totale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ofruar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financim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përmes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>.</w:t>
      </w:r>
    </w:p>
    <w:p w14:paraId="6203CFC2" w14:textId="77777777" w:rsidR="00DF240F" w:rsidRPr="00B160D2" w:rsidRDefault="00DF240F" w:rsidP="00DF2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462C81" w14:textId="77777777" w:rsidR="00B160D2" w:rsidRPr="00B160D2" w:rsidRDefault="00D85F8E" w:rsidP="00D8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5F8E">
        <w:rPr>
          <w:rFonts w:ascii="Times New Roman" w:hAnsi="Times New Roman" w:cs="Times New Roman"/>
          <w:sz w:val="24"/>
          <w:szCs w:val="24"/>
        </w:rPr>
        <w:t>Krahas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listës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përkohshme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bazuar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pikat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janë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bërë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gjatë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Komisioni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hartojë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edhe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listën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rezervë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>.</w:t>
      </w:r>
      <w:r w:rsidRPr="00D85F8E">
        <w:rPr>
          <w:rFonts w:ascii="Times New Roman" w:hAnsi="Times New Roman" w:cs="Times New Roman"/>
          <w:sz w:val="24"/>
          <w:szCs w:val="24"/>
        </w:rPr>
        <w:cr/>
      </w:r>
    </w:p>
    <w:p w14:paraId="6A262156" w14:textId="728C53EC" w:rsidR="00AC31AD" w:rsidRPr="00CD7378" w:rsidRDefault="009D4F0D" w:rsidP="004A6C48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37" w:name="_Toc474960361"/>
      <w:bookmarkStart w:id="38" w:name="_Toc504070682"/>
      <w:r w:rsidRPr="00CD7378">
        <w:rPr>
          <w:rFonts w:ascii="Times New Roman" w:hAnsi="Times New Roman" w:cs="Times New Roman"/>
          <w:color w:val="auto"/>
          <w:sz w:val="24"/>
          <w:szCs w:val="24"/>
        </w:rPr>
        <w:t xml:space="preserve">4.2 </w:t>
      </w:r>
      <w:bookmarkEnd w:id="37"/>
      <w:bookmarkEnd w:id="38"/>
      <w:proofErr w:type="spellStart"/>
      <w:r w:rsidR="0066109B" w:rsidRPr="00CD7378">
        <w:rPr>
          <w:rFonts w:ascii="Times New Roman" w:hAnsi="Times New Roman" w:cs="Times New Roman"/>
          <w:color w:val="auto"/>
          <w:sz w:val="24"/>
          <w:szCs w:val="24"/>
        </w:rPr>
        <w:t>Dokumentacion</w:t>
      </w:r>
      <w:proofErr w:type="spellEnd"/>
      <w:r w:rsidR="0066109B" w:rsidRPr="00CD737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66109B" w:rsidRPr="00CD7378">
        <w:rPr>
          <w:rFonts w:ascii="Times New Roman" w:hAnsi="Times New Roman" w:cs="Times New Roman"/>
          <w:color w:val="auto"/>
          <w:sz w:val="24"/>
          <w:szCs w:val="24"/>
        </w:rPr>
        <w:t>shtesë</w:t>
      </w:r>
      <w:proofErr w:type="spellEnd"/>
      <w:r w:rsidR="0066109B" w:rsidRPr="00CD737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66109B" w:rsidRPr="00CD7378">
        <w:rPr>
          <w:rFonts w:ascii="Times New Roman" w:hAnsi="Times New Roman" w:cs="Times New Roman"/>
          <w:color w:val="auto"/>
          <w:sz w:val="24"/>
          <w:szCs w:val="24"/>
        </w:rPr>
        <w:t>dhe</w:t>
      </w:r>
      <w:proofErr w:type="spellEnd"/>
      <w:r w:rsidR="0066109B" w:rsidRPr="00CD737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533C86" w:rsidRPr="00CD7378">
        <w:rPr>
          <w:rFonts w:ascii="Times New Roman" w:hAnsi="Times New Roman" w:cs="Times New Roman"/>
          <w:color w:val="auto"/>
          <w:sz w:val="24"/>
          <w:szCs w:val="24"/>
        </w:rPr>
        <w:t>k</w:t>
      </w:r>
      <w:r w:rsidR="0066109B" w:rsidRPr="00CD7378">
        <w:rPr>
          <w:rFonts w:ascii="Times New Roman" w:hAnsi="Times New Roman" w:cs="Times New Roman"/>
          <w:color w:val="auto"/>
          <w:sz w:val="24"/>
          <w:szCs w:val="24"/>
        </w:rPr>
        <w:t>ontraktimi</w:t>
      </w:r>
      <w:proofErr w:type="spellEnd"/>
      <w:r w:rsidR="0066109B" w:rsidRPr="00CD7378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53D9BD3A" w14:textId="77777777" w:rsidR="005019F0" w:rsidRPr="005019F0" w:rsidRDefault="005019F0" w:rsidP="00501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shmangur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panevojshme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shtesë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kur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aplikoni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konkurrencën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ofrues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i</w:t>
      </w:r>
      <w:proofErr w:type="spellEnd"/>
    </w:p>
    <w:p w14:paraId="633D43DE" w14:textId="77777777" w:rsidR="009D4F0D" w:rsidRDefault="005019F0" w:rsidP="00501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19F0"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kërkojë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dokumentacion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shtesë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vetëm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ata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aplikantë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cilët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bazë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procesit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aplikacioneve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, ka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hyrë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listën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përkohshme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përzgjedhura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financim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>.</w:t>
      </w:r>
      <w:r w:rsidRPr="005019F0">
        <w:rPr>
          <w:rFonts w:ascii="Times New Roman" w:hAnsi="Times New Roman" w:cs="Times New Roman"/>
          <w:sz w:val="24"/>
          <w:szCs w:val="24"/>
        </w:rPr>
        <w:cr/>
      </w:r>
    </w:p>
    <w:p w14:paraId="406187C5" w14:textId="357DD4CF" w:rsidR="0066109B" w:rsidRPr="0078016D" w:rsidRDefault="00EA234E" w:rsidP="00EA2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34E">
        <w:rPr>
          <w:rFonts w:ascii="Times New Roman" w:hAnsi="Times New Roman" w:cs="Times New Roman"/>
          <w:sz w:val="24"/>
          <w:szCs w:val="24"/>
        </w:rPr>
        <w:t xml:space="preserve">Para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nënshkrimit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përfundimtar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kontratës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bazë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Komisionit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ofruesi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mund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kërkojë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shqyrtimin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formës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buxhetit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kostot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vlerësuara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korrespondojnë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aktuale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aktivitetet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propozuara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>.</w:t>
      </w:r>
    </w:p>
    <w:p w14:paraId="78A26E86" w14:textId="77777777" w:rsidR="004743C7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770258" w14:textId="77777777" w:rsidR="00EA234E" w:rsidRDefault="00EA234E" w:rsidP="00EA234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Dokumentacioni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shtesë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mund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kërkohet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është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>:</w:t>
      </w:r>
    </w:p>
    <w:p w14:paraId="12A1A098" w14:textId="77777777" w:rsidR="004236EA" w:rsidRPr="00EA234E" w:rsidRDefault="004236EA" w:rsidP="00EA234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DD18758" w14:textId="3F28FC0D" w:rsidR="00EA234E" w:rsidRDefault="00EA234E" w:rsidP="00EA234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234E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Dëshmi</w:t>
      </w:r>
      <w:r w:rsidR="004236EA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me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shkrim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mbi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mënyrën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pagesës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detyrimeve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tatimore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papaguara</w:t>
      </w:r>
      <w:proofErr w:type="spellEnd"/>
      <w:r w:rsidR="00BE5D0F">
        <w:rPr>
          <w:rFonts w:ascii="Times New Roman" w:hAnsi="Times New Roman" w:cs="Times New Roman"/>
          <w:i/>
          <w:sz w:val="24"/>
          <w:szCs w:val="24"/>
        </w:rPr>
        <w:t>.</w:t>
      </w:r>
    </w:p>
    <w:p w14:paraId="67E3AC65" w14:textId="238A6307" w:rsidR="00292BC3" w:rsidRPr="00EA234E" w:rsidRDefault="00292BC3" w:rsidP="00EA234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292BC3">
        <w:rPr>
          <w:rFonts w:ascii="Times New Roman" w:hAnsi="Times New Roman" w:cs="Times New Roman"/>
          <w:i/>
          <w:sz w:val="24"/>
          <w:szCs w:val="24"/>
        </w:rPr>
        <w:t>Dokumente</w:t>
      </w:r>
      <w:proofErr w:type="spellEnd"/>
      <w:r w:rsidRPr="00292BC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92BC3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292BC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92BC3">
        <w:rPr>
          <w:rFonts w:ascii="Times New Roman" w:hAnsi="Times New Roman" w:cs="Times New Roman"/>
          <w:i/>
          <w:sz w:val="24"/>
          <w:szCs w:val="24"/>
        </w:rPr>
        <w:t>tjera</w:t>
      </w:r>
      <w:proofErr w:type="spellEnd"/>
      <w:r w:rsidRPr="00292BC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92BC3">
        <w:rPr>
          <w:rFonts w:ascii="Times New Roman" w:hAnsi="Times New Roman" w:cs="Times New Roman"/>
          <w:i/>
          <w:sz w:val="24"/>
          <w:szCs w:val="24"/>
        </w:rPr>
        <w:t>përkatëse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0A420C45" w14:textId="77777777" w:rsidR="004A6C48" w:rsidRPr="0078016D" w:rsidRDefault="004A6C48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DD699E" w14:textId="77777777" w:rsidR="00FE2CEB" w:rsidRDefault="00FE2CEB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2CEB">
        <w:rPr>
          <w:rFonts w:ascii="Times New Roman" w:hAnsi="Times New Roman" w:cs="Times New Roman"/>
          <w:sz w:val="24"/>
          <w:szCs w:val="24"/>
        </w:rPr>
        <w:t>Komisioni</w:t>
      </w:r>
      <w:proofErr w:type="spellEnd"/>
      <w:r w:rsidRPr="00FE2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CEB">
        <w:rPr>
          <w:rFonts w:ascii="Times New Roman" w:hAnsi="Times New Roman" w:cs="Times New Roman"/>
          <w:sz w:val="24"/>
          <w:szCs w:val="24"/>
        </w:rPr>
        <w:t>vlerësues</w:t>
      </w:r>
      <w:proofErr w:type="spellEnd"/>
      <w:r w:rsidRPr="00FE2CE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FE2CE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FE2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CEB">
        <w:rPr>
          <w:rFonts w:ascii="Times New Roman" w:hAnsi="Times New Roman" w:cs="Times New Roman"/>
          <w:sz w:val="24"/>
          <w:szCs w:val="24"/>
        </w:rPr>
        <w:t>bëjë</w:t>
      </w:r>
      <w:proofErr w:type="spellEnd"/>
      <w:r w:rsidRPr="00FE2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CEB">
        <w:rPr>
          <w:rFonts w:ascii="Times New Roman" w:hAnsi="Times New Roman" w:cs="Times New Roman"/>
          <w:sz w:val="24"/>
          <w:szCs w:val="24"/>
        </w:rPr>
        <w:t>kontrollimin</w:t>
      </w:r>
      <w:proofErr w:type="spellEnd"/>
      <w:r w:rsidRPr="00FE2CE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FE2CEB">
        <w:rPr>
          <w:rFonts w:ascii="Times New Roman" w:hAnsi="Times New Roman" w:cs="Times New Roman"/>
          <w:sz w:val="24"/>
          <w:szCs w:val="24"/>
        </w:rPr>
        <w:t>dokumentacionit</w:t>
      </w:r>
      <w:proofErr w:type="spellEnd"/>
      <w:r w:rsidRPr="00FE2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CEB">
        <w:rPr>
          <w:rFonts w:ascii="Times New Roman" w:hAnsi="Times New Roman" w:cs="Times New Roman"/>
          <w:sz w:val="24"/>
          <w:szCs w:val="24"/>
        </w:rPr>
        <w:t>shtesë</w:t>
      </w:r>
      <w:proofErr w:type="spellEnd"/>
      <w:r w:rsidRPr="00FE2CEB">
        <w:rPr>
          <w:rFonts w:ascii="Times New Roman" w:hAnsi="Times New Roman" w:cs="Times New Roman"/>
          <w:sz w:val="24"/>
          <w:szCs w:val="24"/>
        </w:rPr>
        <w:t>.</w:t>
      </w:r>
      <w:r w:rsidRPr="00FE2CEB">
        <w:rPr>
          <w:rFonts w:ascii="Times New Roman" w:hAnsi="Times New Roman" w:cs="Times New Roman"/>
          <w:sz w:val="24"/>
          <w:szCs w:val="24"/>
        </w:rPr>
        <w:cr/>
      </w:r>
    </w:p>
    <w:p w14:paraId="23298EDE" w14:textId="77777777" w:rsidR="00FE2CEB" w:rsidRDefault="00B94143" w:rsidP="00B941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4143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aplikuesi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paraqet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dokumentacionin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kërkuar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shtesë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brenda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kohës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caktuar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aplik</w:t>
      </w:r>
      <w:r>
        <w:rPr>
          <w:rFonts w:ascii="Times New Roman" w:hAnsi="Times New Roman" w:cs="Times New Roman"/>
          <w:sz w:val="24"/>
          <w:szCs w:val="24"/>
        </w:rPr>
        <w:t>acioni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4143">
        <w:rPr>
          <w:rFonts w:ascii="Times New Roman" w:hAnsi="Times New Roman" w:cs="Times New Roman"/>
          <w:sz w:val="24"/>
          <w:szCs w:val="24"/>
        </w:rPr>
        <w:t xml:space="preserve">do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refuzohet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>.</w:t>
      </w:r>
      <w:r w:rsidRPr="00B94143">
        <w:rPr>
          <w:rFonts w:ascii="Times New Roman" w:hAnsi="Times New Roman" w:cs="Times New Roman"/>
          <w:sz w:val="24"/>
          <w:szCs w:val="24"/>
        </w:rPr>
        <w:cr/>
      </w:r>
    </w:p>
    <w:p w14:paraId="0C5AA488" w14:textId="77777777" w:rsidR="001C2E7F" w:rsidRDefault="00CA27C2" w:rsidP="00CA2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7C2">
        <w:rPr>
          <w:rFonts w:ascii="Times New Roman" w:hAnsi="Times New Roman" w:cs="Times New Roman"/>
          <w:sz w:val="24"/>
          <w:szCs w:val="24"/>
        </w:rPr>
        <w:lastRenderedPageBreak/>
        <w:t>Nëse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pas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kontrollimit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dokumenteve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shtesë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vendoset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disa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aplikuesit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plotësojnë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kërkuara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merret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konsideratë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nënshkrim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Pr="00CA27C2">
        <w:rPr>
          <w:rFonts w:ascii="Times New Roman" w:hAnsi="Times New Roman" w:cs="Times New Roman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kontratës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>.</w:t>
      </w:r>
    </w:p>
    <w:p w14:paraId="0C66ACA2" w14:textId="77777777" w:rsidR="004A6C48" w:rsidRPr="0078016D" w:rsidRDefault="00AC31AD" w:rsidP="00CA2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raste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tilla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projektet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lista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rezervë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aktivizohen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, pas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kontrollimit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dokumenteve</w:t>
      </w:r>
      <w:proofErr w:type="spellEnd"/>
      <w:r w:rsid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mbështetëse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pasi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konstatohet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institucioni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se ka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mjete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mjaftueshme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kontraktuar</w:t>
      </w:r>
      <w:proofErr w:type="spellEnd"/>
      <w:r w:rsid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projekte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tjera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>.</w:t>
      </w:r>
    </w:p>
    <w:p w14:paraId="59F9714E" w14:textId="77777777" w:rsidR="001C2E7F" w:rsidRDefault="001C2E7F" w:rsidP="001C2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7CAEDA" w14:textId="77777777" w:rsidR="00ED1B27" w:rsidRPr="00ED1B27" w:rsidRDefault="00ED1B27" w:rsidP="00ED1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B27">
        <w:rPr>
          <w:rFonts w:ascii="Times New Roman" w:hAnsi="Times New Roman" w:cs="Times New Roman"/>
          <w:sz w:val="24"/>
          <w:szCs w:val="24"/>
        </w:rPr>
        <w:t xml:space="preserve">Pas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kontrollit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dokumentacionit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paraqitur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Komisioni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propozojë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listën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përfundimtare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</w:p>
    <w:p w14:paraId="374CC227" w14:textId="77777777" w:rsidR="00ED1B27" w:rsidRDefault="00ED1B27" w:rsidP="00ED1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përzgjedhura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financim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C12DA9" w14:textId="77777777" w:rsidR="00ED1B27" w:rsidRPr="00ED1B27" w:rsidRDefault="00ED1B27" w:rsidP="00ED1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01578F" w14:textId="77777777" w:rsidR="00273DF3" w:rsidRPr="00273DF3" w:rsidRDefault="00ED1B27" w:rsidP="00482A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1B27">
        <w:rPr>
          <w:rFonts w:ascii="Times New Roman" w:hAnsi="Times New Roman" w:cs="Times New Roman"/>
          <w:sz w:val="24"/>
          <w:szCs w:val="24"/>
          <w:u w:val="single"/>
        </w:rPr>
        <w:t>Njoftimi</w:t>
      </w:r>
      <w:proofErr w:type="spellEnd"/>
      <w:r w:rsidRPr="00ED1B2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Pr="00ED1B2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  <w:u w:val="single"/>
        </w:rPr>
        <w:t>aplikuesve</w:t>
      </w:r>
      <w:proofErr w:type="spellEnd"/>
      <w:r w:rsidR="00CE0D73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gjithë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aplikantët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aplikimet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cilëve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kanë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hyrë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procesin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jenë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informuar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vendimin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ndarjen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kuadër</w:t>
      </w:r>
      <w:proofErr w:type="spellEnd"/>
      <w:r w:rsidR="001E5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5E1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E5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5E1E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="001E5E1E">
        <w:rPr>
          <w:rFonts w:ascii="Times New Roman" w:hAnsi="Times New Roman" w:cs="Times New Roman"/>
          <w:sz w:val="24"/>
          <w:szCs w:val="24"/>
        </w:rPr>
        <w:t xml:space="preserve">. </w:t>
      </w:r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r w:rsidR="00AC31AD" w:rsidRPr="0078016D">
        <w:rPr>
          <w:rFonts w:ascii="Times New Roman" w:hAnsi="Times New Roman" w:cs="Times New Roman"/>
          <w:sz w:val="24"/>
          <w:szCs w:val="24"/>
        </w:rPr>
        <w:br/>
      </w:r>
    </w:p>
    <w:p w14:paraId="2A88AE0A" w14:textId="77777777" w:rsidR="00AC31AD" w:rsidRPr="00787C74" w:rsidRDefault="00042460" w:rsidP="00DA79F4">
      <w:pPr>
        <w:pStyle w:val="Heading2"/>
        <w:numPr>
          <w:ilvl w:val="0"/>
          <w:numId w:val="11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787C74">
        <w:rPr>
          <w:rFonts w:ascii="Times New Roman" w:hAnsi="Times New Roman" w:cs="Times New Roman"/>
          <w:color w:val="auto"/>
          <w:sz w:val="24"/>
          <w:szCs w:val="24"/>
        </w:rPr>
        <w:t>KALENDARI INDIKATIV I REALIZIMIT TË THIRRJES</w:t>
      </w:r>
      <w:r w:rsidRPr="00787C74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58898C19" w14:textId="77777777" w:rsidR="004D31E4" w:rsidRPr="0078016D" w:rsidRDefault="00DC4A2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A2D">
        <w:rPr>
          <w:rFonts w:ascii="Times New Roman" w:hAnsi="Times New Roman" w:cs="Times New Roman"/>
          <w:sz w:val="24"/>
          <w:szCs w:val="24"/>
        </w:rPr>
        <w:t>Fazat</w:t>
      </w:r>
      <w:proofErr w:type="spellEnd"/>
      <w:r w:rsidRPr="00DC4A2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C4A2D">
        <w:rPr>
          <w:rFonts w:ascii="Times New Roman" w:hAnsi="Times New Roman" w:cs="Times New Roman"/>
          <w:sz w:val="24"/>
          <w:szCs w:val="24"/>
        </w:rPr>
        <w:t>procedurës</w:t>
      </w:r>
      <w:proofErr w:type="spellEnd"/>
      <w:r w:rsidRPr="00DC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A2D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DC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A2D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DC4A2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4A2D">
        <w:rPr>
          <w:rFonts w:ascii="Times New Roman" w:hAnsi="Times New Roman" w:cs="Times New Roman"/>
          <w:sz w:val="24"/>
          <w:szCs w:val="24"/>
        </w:rPr>
        <w:t>vendosni</w:t>
      </w:r>
      <w:proofErr w:type="spellEnd"/>
      <w:r w:rsidRPr="00DC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A2D">
        <w:rPr>
          <w:rFonts w:ascii="Times New Roman" w:hAnsi="Times New Roman" w:cs="Times New Roman"/>
          <w:sz w:val="24"/>
          <w:szCs w:val="24"/>
        </w:rPr>
        <w:t>datat</w:t>
      </w:r>
      <w:proofErr w:type="spellEnd"/>
      <w:r w:rsidRPr="00DC4A2D">
        <w:rPr>
          <w:rFonts w:ascii="Times New Roman" w:hAnsi="Times New Roman" w:cs="Times New Roman"/>
          <w:sz w:val="24"/>
          <w:szCs w:val="24"/>
        </w:rPr>
        <w:t>)</w:t>
      </w:r>
      <w:r w:rsidRPr="00DC4A2D">
        <w:rPr>
          <w:rFonts w:ascii="Times New Roman" w:hAnsi="Times New Roman" w:cs="Times New Roman"/>
          <w:sz w:val="24"/>
          <w:szCs w:val="24"/>
        </w:rPr>
        <w:cr/>
      </w:r>
    </w:p>
    <w:p w14:paraId="15F2ADB9" w14:textId="755EC1BD" w:rsidR="00292BC3" w:rsidRDefault="00B34FFB" w:rsidP="008D2437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BC3">
        <w:rPr>
          <w:rFonts w:ascii="Times New Roman" w:hAnsi="Times New Roman" w:cs="Times New Roman"/>
          <w:sz w:val="24"/>
          <w:szCs w:val="24"/>
        </w:rPr>
        <w:t>Afati</w:t>
      </w:r>
      <w:proofErr w:type="spellEnd"/>
      <w:r w:rsidRPr="00292B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BC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92B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BC3">
        <w:rPr>
          <w:rFonts w:ascii="Times New Roman" w:hAnsi="Times New Roman" w:cs="Times New Roman"/>
          <w:sz w:val="24"/>
          <w:szCs w:val="24"/>
        </w:rPr>
        <w:t>fundit</w:t>
      </w:r>
      <w:proofErr w:type="spellEnd"/>
      <w:r w:rsidRPr="00292B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BC3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292B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BC3">
        <w:rPr>
          <w:rFonts w:ascii="Times New Roman" w:hAnsi="Times New Roman" w:cs="Times New Roman"/>
          <w:sz w:val="24"/>
          <w:szCs w:val="24"/>
        </w:rPr>
        <w:t>aplikim</w:t>
      </w:r>
      <w:proofErr w:type="spellEnd"/>
      <w:r w:rsidR="00292B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2BC3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292BC3">
        <w:rPr>
          <w:rFonts w:ascii="Times New Roman" w:hAnsi="Times New Roman" w:cs="Times New Roman"/>
          <w:sz w:val="24"/>
          <w:szCs w:val="24"/>
        </w:rPr>
        <w:t xml:space="preserve"> 0</w:t>
      </w:r>
      <w:r w:rsidR="00B47C23">
        <w:rPr>
          <w:rFonts w:ascii="Times New Roman" w:hAnsi="Times New Roman" w:cs="Times New Roman"/>
          <w:sz w:val="24"/>
          <w:szCs w:val="24"/>
        </w:rPr>
        <w:t>2</w:t>
      </w:r>
      <w:r w:rsidR="00292BC3">
        <w:rPr>
          <w:rFonts w:ascii="Times New Roman" w:hAnsi="Times New Roman" w:cs="Times New Roman"/>
          <w:sz w:val="24"/>
          <w:szCs w:val="24"/>
        </w:rPr>
        <w:t>.07.202</w:t>
      </w:r>
      <w:r w:rsidR="00B47C23">
        <w:rPr>
          <w:rFonts w:ascii="Times New Roman" w:hAnsi="Times New Roman" w:cs="Times New Roman"/>
          <w:sz w:val="24"/>
          <w:szCs w:val="24"/>
        </w:rPr>
        <w:t>5</w:t>
      </w:r>
      <w:r w:rsidR="00292BC3">
        <w:rPr>
          <w:rFonts w:ascii="Times New Roman" w:hAnsi="Times New Roman" w:cs="Times New Roman"/>
          <w:sz w:val="24"/>
          <w:szCs w:val="24"/>
        </w:rPr>
        <w:t>.</w:t>
      </w:r>
    </w:p>
    <w:p w14:paraId="0627F94B" w14:textId="423F6AD8" w:rsidR="00AC31AD" w:rsidRPr="00292BC3" w:rsidRDefault="00D0225A" w:rsidP="008D2437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BC3">
        <w:rPr>
          <w:rFonts w:ascii="Times New Roman" w:hAnsi="Times New Roman" w:cs="Times New Roman"/>
          <w:sz w:val="24"/>
          <w:szCs w:val="24"/>
        </w:rPr>
        <w:t>Afati</w:t>
      </w:r>
      <w:proofErr w:type="spellEnd"/>
      <w:r w:rsidRPr="00292B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BC3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292B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BC3">
        <w:rPr>
          <w:rFonts w:ascii="Times New Roman" w:hAnsi="Times New Roman" w:cs="Times New Roman"/>
          <w:sz w:val="24"/>
          <w:szCs w:val="24"/>
        </w:rPr>
        <w:t>kontraktim</w:t>
      </w:r>
      <w:proofErr w:type="spellEnd"/>
      <w:r w:rsidRPr="00292BC3">
        <w:rPr>
          <w:rFonts w:ascii="Times New Roman" w:hAnsi="Times New Roman" w:cs="Times New Roman"/>
          <w:sz w:val="24"/>
          <w:szCs w:val="24"/>
        </w:rPr>
        <w:t xml:space="preserve"> </w:t>
      </w:r>
      <w:r w:rsidR="00FE4BB2" w:rsidRPr="00292BC3">
        <w:rPr>
          <w:rFonts w:ascii="Times New Roman" w:hAnsi="Times New Roman" w:cs="Times New Roman"/>
          <w:i/>
          <w:sz w:val="24"/>
          <w:szCs w:val="24"/>
        </w:rPr>
        <w:t>90</w:t>
      </w:r>
      <w:r w:rsidRPr="00292BC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92BC3">
        <w:rPr>
          <w:rFonts w:ascii="Times New Roman" w:hAnsi="Times New Roman" w:cs="Times New Roman"/>
          <w:i/>
          <w:sz w:val="24"/>
          <w:szCs w:val="24"/>
        </w:rPr>
        <w:t>ditë</w:t>
      </w:r>
      <w:proofErr w:type="spellEnd"/>
      <w:r w:rsidRPr="00292BC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92BC3">
        <w:rPr>
          <w:rFonts w:ascii="Times New Roman" w:hAnsi="Times New Roman" w:cs="Times New Roman"/>
          <w:i/>
          <w:sz w:val="24"/>
          <w:szCs w:val="24"/>
        </w:rPr>
        <w:t>nga</w:t>
      </w:r>
      <w:proofErr w:type="spellEnd"/>
      <w:r w:rsidRPr="00292BC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2113D" w:rsidRPr="00292BC3">
        <w:rPr>
          <w:rFonts w:ascii="Times New Roman" w:hAnsi="Times New Roman" w:cs="Times New Roman"/>
          <w:i/>
          <w:sz w:val="24"/>
          <w:szCs w:val="24"/>
        </w:rPr>
        <w:t xml:space="preserve">data e </w:t>
      </w:r>
      <w:proofErr w:type="spellStart"/>
      <w:r w:rsidR="0082113D" w:rsidRPr="00292BC3">
        <w:rPr>
          <w:rFonts w:ascii="Times New Roman" w:hAnsi="Times New Roman" w:cs="Times New Roman"/>
          <w:i/>
          <w:sz w:val="24"/>
          <w:szCs w:val="24"/>
        </w:rPr>
        <w:t>mbylljes</w:t>
      </w:r>
      <w:proofErr w:type="spellEnd"/>
      <w:r w:rsidR="0082113D" w:rsidRPr="00292BC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2113D" w:rsidRPr="00292BC3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="0082113D" w:rsidRPr="00292BC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2113D" w:rsidRPr="00292BC3">
        <w:rPr>
          <w:rFonts w:ascii="Times New Roman" w:hAnsi="Times New Roman" w:cs="Times New Roman"/>
          <w:i/>
          <w:sz w:val="24"/>
          <w:szCs w:val="24"/>
        </w:rPr>
        <w:t>thirrjes</w:t>
      </w:r>
      <w:proofErr w:type="spellEnd"/>
      <w:r w:rsidR="0082113D" w:rsidRPr="00292BC3">
        <w:rPr>
          <w:rFonts w:ascii="Times New Roman" w:hAnsi="Times New Roman" w:cs="Times New Roman"/>
          <w:i/>
          <w:sz w:val="24"/>
          <w:szCs w:val="24"/>
        </w:rPr>
        <w:t>.</w:t>
      </w:r>
    </w:p>
    <w:p w14:paraId="4693663F" w14:textId="77777777" w:rsidR="00E83466" w:rsidRPr="0078016D" w:rsidRDefault="00AC31AD" w:rsidP="00D51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Financuesi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drejtë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përditësoj</w:t>
      </w:r>
      <w:r w:rsidR="00D5196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kalendarin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indikativ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dini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çdo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ndryshim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kalendarin</w:t>
      </w:r>
      <w:proofErr w:type="spellEnd"/>
      <w:r w:rsid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indikativ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publikohet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faqen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internetit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D51968" w:rsidRPr="00D51968">
        <w:rPr>
          <w:rFonts w:ascii="Times New Roman" w:hAnsi="Times New Roman" w:cs="Times New Roman"/>
          <w:sz w:val="24"/>
          <w:szCs w:val="24"/>
        </w:rPr>
        <w:t>mëposhtme</w:t>
      </w:r>
      <w:proofErr w:type="spellEnd"/>
      <w:r w:rsidR="00D51968" w:rsidRPr="00D51968">
        <w:rPr>
          <w:rFonts w:ascii="Times New Roman" w:hAnsi="Times New Roman" w:cs="Times New Roman"/>
          <w:sz w:val="24"/>
          <w:szCs w:val="24"/>
        </w:rPr>
        <w:t xml:space="preserve">: </w:t>
      </w:r>
      <w:r w:rsidR="0023719D"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kk.rks-gov.net/</w:t>
      </w:r>
      <w:proofErr w:type="spellStart"/>
      <w:r w:rsidR="0023719D"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gracanice</w:t>
      </w:r>
      <w:proofErr w:type="spellEnd"/>
    </w:p>
    <w:p w14:paraId="1FC65AFA" w14:textId="77777777" w:rsidR="00E83466" w:rsidRPr="0078016D" w:rsidRDefault="00E83466" w:rsidP="004D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9CE55D" w14:textId="77777777" w:rsidR="00AC31AD" w:rsidRPr="00967A1D" w:rsidRDefault="0072006B" w:rsidP="00DA79F4">
      <w:pPr>
        <w:pStyle w:val="Heading2"/>
        <w:numPr>
          <w:ilvl w:val="0"/>
          <w:numId w:val="11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967A1D">
        <w:rPr>
          <w:rFonts w:ascii="Times New Roman" w:hAnsi="Times New Roman" w:cs="Times New Roman"/>
          <w:color w:val="auto"/>
          <w:sz w:val="24"/>
          <w:szCs w:val="24"/>
        </w:rPr>
        <w:t>LISTA E DOKUMENTEVE TË THIRRJES PUBLIKE</w:t>
      </w:r>
      <w:r w:rsidRPr="00967A1D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7917F1A1" w14:textId="77777777" w:rsidR="00D40985" w:rsidRPr="0078016D" w:rsidRDefault="00D40985" w:rsidP="00D40985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69DAD51" w14:textId="77777777" w:rsidR="00E83466" w:rsidRPr="0078016D" w:rsidRDefault="00AC31AD" w:rsidP="00E83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t>FORM</w:t>
      </w:r>
      <w:r w:rsidR="00481D4C">
        <w:rPr>
          <w:rFonts w:ascii="Times New Roman" w:hAnsi="Times New Roman" w:cs="Times New Roman"/>
          <w:sz w:val="24"/>
          <w:szCs w:val="24"/>
        </w:rPr>
        <w:t>ULARËT</w:t>
      </w:r>
    </w:p>
    <w:p w14:paraId="0A0ED1C6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924822" w14:textId="77777777" w:rsidR="006231F1" w:rsidRDefault="006231F1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B4E12">
        <w:rPr>
          <w:rFonts w:ascii="Times New Roman" w:hAnsi="Times New Roman" w:cs="Times New Roman"/>
          <w:i/>
          <w:sz w:val="24"/>
          <w:szCs w:val="24"/>
        </w:rPr>
        <w:t>a</w:t>
      </w:r>
      <w:r w:rsidRPr="006231F1">
        <w:rPr>
          <w:rFonts w:ascii="Times New Roman" w:hAnsi="Times New Roman" w:cs="Times New Roman"/>
          <w:i/>
          <w:sz w:val="24"/>
          <w:szCs w:val="24"/>
        </w:rPr>
        <w:t>plikacionit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projekt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programit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 xml:space="preserve">format </w:t>
      </w:r>
      <w:r w:rsidRPr="006231F1">
        <w:rPr>
          <w:rFonts w:ascii="Times New Roman" w:hAnsi="Times New Roman" w:cs="Times New Roman"/>
          <w:i/>
          <w:sz w:val="24"/>
          <w:szCs w:val="24"/>
        </w:rPr>
        <w:t>word)</w:t>
      </w:r>
    </w:p>
    <w:p w14:paraId="07E62AD4" w14:textId="77777777" w:rsidR="006231F1" w:rsidRDefault="006231F1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For</w:t>
      </w:r>
      <w:r w:rsidR="001B4E12">
        <w:rPr>
          <w:rFonts w:ascii="Times New Roman" w:hAnsi="Times New Roman" w:cs="Times New Roman"/>
          <w:i/>
          <w:sz w:val="24"/>
          <w:szCs w:val="24"/>
        </w:rPr>
        <w:t>mulari</w:t>
      </w:r>
      <w:proofErr w:type="spellEnd"/>
      <w:r w:rsidR="001B4E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B4E12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1B4E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B4E12">
        <w:rPr>
          <w:rFonts w:ascii="Times New Roman" w:hAnsi="Times New Roman" w:cs="Times New Roman"/>
          <w:i/>
          <w:sz w:val="24"/>
          <w:szCs w:val="24"/>
        </w:rPr>
        <w:t>p</w:t>
      </w:r>
      <w:r w:rsidRPr="006231F1">
        <w:rPr>
          <w:rFonts w:ascii="Times New Roman" w:hAnsi="Times New Roman" w:cs="Times New Roman"/>
          <w:i/>
          <w:sz w:val="24"/>
          <w:szCs w:val="24"/>
        </w:rPr>
        <w:t>ropozim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buxhetit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(format excel)</w:t>
      </w:r>
    </w:p>
    <w:p w14:paraId="2405BED7" w14:textId="77777777" w:rsidR="006231F1" w:rsidRDefault="006231F1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deklaratës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mungesë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financimit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dyfishtë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(format </w:t>
      </w:r>
      <w:r w:rsidR="00EF327E">
        <w:rPr>
          <w:rFonts w:ascii="Times New Roman" w:hAnsi="Times New Roman" w:cs="Times New Roman"/>
          <w:i/>
          <w:sz w:val="24"/>
          <w:szCs w:val="24"/>
        </w:rPr>
        <w:t>w</w:t>
      </w:r>
      <w:r w:rsidRPr="006231F1">
        <w:rPr>
          <w:rFonts w:ascii="Times New Roman" w:hAnsi="Times New Roman" w:cs="Times New Roman"/>
          <w:i/>
          <w:sz w:val="24"/>
          <w:szCs w:val="24"/>
        </w:rPr>
        <w:t>ord)</w:t>
      </w:r>
    </w:p>
    <w:p w14:paraId="0B76FDF3" w14:textId="77777777" w:rsidR="006231F1" w:rsidRDefault="00127A97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27A97"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 w:rsidRPr="00127A9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27A97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127A9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draft-</w:t>
      </w:r>
      <w:proofErr w:type="spellStart"/>
      <w:r w:rsidRPr="00127A97">
        <w:rPr>
          <w:rFonts w:ascii="Times New Roman" w:hAnsi="Times New Roman" w:cs="Times New Roman"/>
          <w:i/>
          <w:sz w:val="24"/>
          <w:szCs w:val="24"/>
        </w:rPr>
        <w:t>kontratës</w:t>
      </w:r>
      <w:proofErr w:type="spellEnd"/>
      <w:r w:rsidRPr="00127A97">
        <w:rPr>
          <w:rFonts w:ascii="Times New Roman" w:hAnsi="Times New Roman" w:cs="Times New Roman"/>
          <w:i/>
          <w:sz w:val="24"/>
          <w:szCs w:val="24"/>
        </w:rPr>
        <w:t xml:space="preserve"> (format word)</w:t>
      </w:r>
    </w:p>
    <w:p w14:paraId="6EF8FD76" w14:textId="77777777" w:rsidR="00127A97" w:rsidRDefault="00127A97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27A97"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 w:rsidRPr="00127A9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27A97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127A9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B4E12">
        <w:rPr>
          <w:rFonts w:ascii="Times New Roman" w:hAnsi="Times New Roman" w:cs="Times New Roman"/>
          <w:i/>
          <w:sz w:val="24"/>
          <w:szCs w:val="24"/>
        </w:rPr>
        <w:t>raportit</w:t>
      </w:r>
      <w:proofErr w:type="spellEnd"/>
      <w:r w:rsidR="001B4E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B4E12">
        <w:rPr>
          <w:rFonts w:ascii="Times New Roman" w:hAnsi="Times New Roman" w:cs="Times New Roman"/>
          <w:i/>
          <w:sz w:val="24"/>
          <w:szCs w:val="24"/>
        </w:rPr>
        <w:t>f</w:t>
      </w:r>
      <w:r w:rsidRPr="00127A97">
        <w:rPr>
          <w:rFonts w:ascii="Times New Roman" w:hAnsi="Times New Roman" w:cs="Times New Roman"/>
          <w:i/>
          <w:sz w:val="24"/>
          <w:szCs w:val="24"/>
        </w:rPr>
        <w:t>inanciar</w:t>
      </w:r>
      <w:proofErr w:type="spellEnd"/>
      <w:r w:rsidRPr="00127A97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127A97">
        <w:rPr>
          <w:rFonts w:ascii="Times New Roman" w:hAnsi="Times New Roman" w:cs="Times New Roman"/>
          <w:i/>
          <w:sz w:val="24"/>
          <w:szCs w:val="24"/>
        </w:rPr>
        <w:t>formatin</w:t>
      </w:r>
      <w:proofErr w:type="spellEnd"/>
      <w:r w:rsidRPr="00127A97">
        <w:rPr>
          <w:rFonts w:ascii="Times New Roman" w:hAnsi="Times New Roman" w:cs="Times New Roman"/>
          <w:i/>
          <w:sz w:val="24"/>
          <w:szCs w:val="24"/>
        </w:rPr>
        <w:t xml:space="preserve"> excel)</w:t>
      </w:r>
    </w:p>
    <w:p w14:paraId="61207BD2" w14:textId="77777777" w:rsidR="00D039AF" w:rsidRDefault="00D039AF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039AF"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 w:rsidRPr="00D039A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039AF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D039A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039AF">
        <w:rPr>
          <w:rFonts w:ascii="Times New Roman" w:hAnsi="Times New Roman" w:cs="Times New Roman"/>
          <w:i/>
          <w:sz w:val="24"/>
          <w:szCs w:val="24"/>
        </w:rPr>
        <w:t>raportit</w:t>
      </w:r>
      <w:proofErr w:type="spellEnd"/>
      <w:r w:rsidRPr="00D039A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039AF">
        <w:rPr>
          <w:rFonts w:ascii="Times New Roman" w:hAnsi="Times New Roman" w:cs="Times New Roman"/>
          <w:i/>
          <w:sz w:val="24"/>
          <w:szCs w:val="24"/>
        </w:rPr>
        <w:t>narrativ-përshkrues</w:t>
      </w:r>
      <w:proofErr w:type="spellEnd"/>
      <w:r w:rsidRPr="00D039AF">
        <w:rPr>
          <w:rFonts w:ascii="Times New Roman" w:hAnsi="Times New Roman" w:cs="Times New Roman"/>
          <w:i/>
          <w:sz w:val="24"/>
          <w:szCs w:val="24"/>
        </w:rPr>
        <w:t xml:space="preserve"> (format word)</w:t>
      </w:r>
    </w:p>
    <w:p w14:paraId="363B0D1E" w14:textId="77777777" w:rsidR="007A6C51" w:rsidRPr="00D039AF" w:rsidRDefault="00165698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deklarimit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programeve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projekteve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OJQ-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ve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financuara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nga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burimet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publike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039AF">
        <w:rPr>
          <w:rFonts w:ascii="Times New Roman" w:hAnsi="Times New Roman" w:cs="Times New Roman"/>
          <w:i/>
          <w:sz w:val="24"/>
          <w:szCs w:val="24"/>
        </w:rPr>
        <w:t>(format word)</w:t>
      </w:r>
    </w:p>
    <w:p w14:paraId="12730BF9" w14:textId="77777777" w:rsidR="007A6C51" w:rsidRPr="00D229B9" w:rsidRDefault="00D229B9" w:rsidP="00D229B9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Deklaratën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aktivitetet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kontraktorit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përmendur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përshkrimin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aktiviteteve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janë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njohur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me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programin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ose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projektin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14AB7" w:rsidRPr="00D229B9">
        <w:rPr>
          <w:rFonts w:ascii="Times New Roman" w:hAnsi="Times New Roman" w:cs="Times New Roman"/>
          <w:i/>
          <w:sz w:val="24"/>
          <w:szCs w:val="24"/>
        </w:rPr>
        <w:t>(format word)</w:t>
      </w:r>
    </w:p>
    <w:p w14:paraId="629EFB4A" w14:textId="77777777" w:rsidR="007A6C51" w:rsidRPr="00314AB7" w:rsidRDefault="0089479F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14AB7">
        <w:rPr>
          <w:rFonts w:ascii="Times New Roman" w:hAnsi="Times New Roman" w:cs="Times New Roman"/>
          <w:i/>
          <w:sz w:val="24"/>
          <w:szCs w:val="24"/>
        </w:rPr>
        <w:t>Formular</w:t>
      </w:r>
      <w:r w:rsidR="00026F38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026F3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26F38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026F3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26F38">
        <w:rPr>
          <w:rFonts w:ascii="Times New Roman" w:hAnsi="Times New Roman" w:cs="Times New Roman"/>
          <w:i/>
          <w:sz w:val="24"/>
          <w:szCs w:val="24"/>
        </w:rPr>
        <w:t>deklaratës</w:t>
      </w:r>
      <w:proofErr w:type="spellEnd"/>
      <w:r w:rsidR="00026F3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26F38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="00026F38" w:rsidRPr="00026F3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26F38">
        <w:rPr>
          <w:rFonts w:ascii="Times New Roman" w:hAnsi="Times New Roman" w:cs="Times New Roman"/>
          <w:i/>
          <w:sz w:val="24"/>
          <w:szCs w:val="24"/>
        </w:rPr>
        <w:t>partneritetit</w:t>
      </w:r>
      <w:proofErr w:type="spellEnd"/>
      <w:r w:rsidR="00026F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14AB7" w:rsidRPr="00314AB7">
        <w:rPr>
          <w:rFonts w:ascii="Times New Roman" w:hAnsi="Times New Roman" w:cs="Times New Roman"/>
          <w:i/>
          <w:sz w:val="24"/>
          <w:szCs w:val="24"/>
        </w:rPr>
        <w:t>(format word)</w:t>
      </w:r>
    </w:p>
    <w:p w14:paraId="081B29B1" w14:textId="77777777" w:rsidR="007A6C51" w:rsidRPr="00314AB7" w:rsidRDefault="008659C2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vlerësimin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cilësisë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14AB7" w:rsidRPr="00314AB7">
        <w:rPr>
          <w:rFonts w:ascii="Times New Roman" w:hAnsi="Times New Roman" w:cs="Times New Roman"/>
          <w:i/>
          <w:sz w:val="24"/>
          <w:szCs w:val="24"/>
        </w:rPr>
        <w:t>(format word)</w:t>
      </w:r>
    </w:p>
    <w:p w14:paraId="151B1CAE" w14:textId="77777777" w:rsidR="00E83466" w:rsidRPr="00314AB7" w:rsidRDefault="008659C2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raportimin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zbatimit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14AB7" w:rsidRPr="00314AB7">
        <w:rPr>
          <w:rFonts w:ascii="Times New Roman" w:hAnsi="Times New Roman" w:cs="Times New Roman"/>
          <w:i/>
          <w:sz w:val="24"/>
          <w:szCs w:val="24"/>
        </w:rPr>
        <w:t>(format word)</w:t>
      </w:r>
    </w:p>
    <w:sectPr w:rsidR="00E83466" w:rsidRPr="00314AB7" w:rsidSect="00AC4A5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644DE7" w14:textId="77777777" w:rsidR="00CB7892" w:rsidRDefault="00CB7892" w:rsidP="00D53181">
      <w:pPr>
        <w:spacing w:after="0" w:line="240" w:lineRule="auto"/>
      </w:pPr>
      <w:r>
        <w:separator/>
      </w:r>
    </w:p>
  </w:endnote>
  <w:endnote w:type="continuationSeparator" w:id="0">
    <w:p w14:paraId="6F9F66A0" w14:textId="77777777" w:rsidR="00CB7892" w:rsidRDefault="00CB7892" w:rsidP="00D53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0588813"/>
      <w:docPartObj>
        <w:docPartGallery w:val="Page Numbers (Bottom of Page)"/>
        <w:docPartUnique/>
      </w:docPartObj>
    </w:sdtPr>
    <w:sdtEndPr/>
    <w:sdtContent>
      <w:p w14:paraId="786A7839" w14:textId="77777777" w:rsidR="00E34893" w:rsidRDefault="004E5E6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701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27932E27" w14:textId="77777777" w:rsidR="00E34893" w:rsidRDefault="00E348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8CA510" w14:textId="77777777" w:rsidR="00CB7892" w:rsidRDefault="00CB7892" w:rsidP="00D53181">
      <w:pPr>
        <w:spacing w:after="0" w:line="240" w:lineRule="auto"/>
      </w:pPr>
      <w:r>
        <w:separator/>
      </w:r>
    </w:p>
  </w:footnote>
  <w:footnote w:type="continuationSeparator" w:id="0">
    <w:p w14:paraId="77365B13" w14:textId="77777777" w:rsidR="00CB7892" w:rsidRDefault="00CB7892" w:rsidP="00D531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B5"/>
    <w:multiLevelType w:val="multilevel"/>
    <w:tmpl w:val="00000938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21A4D2C"/>
    <w:multiLevelType w:val="hybridMultilevel"/>
    <w:tmpl w:val="E5EC5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A587A"/>
    <w:multiLevelType w:val="hybridMultilevel"/>
    <w:tmpl w:val="359E35C6"/>
    <w:lvl w:ilvl="0" w:tplc="72BCF1C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22F7F"/>
    <w:multiLevelType w:val="multilevel"/>
    <w:tmpl w:val="30BAC6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" w15:restartNumberingAfterBreak="0">
    <w:nsid w:val="12D11661"/>
    <w:multiLevelType w:val="hybridMultilevel"/>
    <w:tmpl w:val="865E59FA"/>
    <w:lvl w:ilvl="0" w:tplc="F0E8904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15723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F601D1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AC595E"/>
    <w:multiLevelType w:val="hybridMultilevel"/>
    <w:tmpl w:val="87404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E4C55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553F7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277612E1"/>
    <w:multiLevelType w:val="hybridMultilevel"/>
    <w:tmpl w:val="CFDE0650"/>
    <w:lvl w:ilvl="0" w:tplc="C03659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7D008CC"/>
    <w:multiLevelType w:val="hybridMultilevel"/>
    <w:tmpl w:val="BF08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02DD8"/>
    <w:multiLevelType w:val="multilevel"/>
    <w:tmpl w:val="DFD806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A5C5098"/>
    <w:multiLevelType w:val="hybridMultilevel"/>
    <w:tmpl w:val="2B469E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33A4B"/>
    <w:multiLevelType w:val="hybridMultilevel"/>
    <w:tmpl w:val="74B833DE"/>
    <w:lvl w:ilvl="0" w:tplc="48AEAC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60FD2"/>
    <w:multiLevelType w:val="multilevel"/>
    <w:tmpl w:val="15FEF1C8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0" w:hanging="5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6" w15:restartNumberingAfterBreak="0">
    <w:nsid w:val="2E9E1C7A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07776CE"/>
    <w:multiLevelType w:val="hybridMultilevel"/>
    <w:tmpl w:val="151E8F14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AD4E4D"/>
    <w:multiLevelType w:val="hybridMultilevel"/>
    <w:tmpl w:val="70026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D715C"/>
    <w:multiLevelType w:val="hybridMultilevel"/>
    <w:tmpl w:val="4524D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4B3122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34E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41726388"/>
    <w:multiLevelType w:val="hybridMultilevel"/>
    <w:tmpl w:val="22B27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7531CD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4" w15:restartNumberingAfterBreak="0">
    <w:nsid w:val="44FB02C1"/>
    <w:multiLevelType w:val="hybridMultilevel"/>
    <w:tmpl w:val="C26883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8C5595"/>
    <w:multiLevelType w:val="hybridMultilevel"/>
    <w:tmpl w:val="327AC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B11CD"/>
    <w:multiLevelType w:val="multilevel"/>
    <w:tmpl w:val="646E27A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7" w15:restartNumberingAfterBreak="0">
    <w:nsid w:val="4DF62B53"/>
    <w:multiLevelType w:val="hybridMultilevel"/>
    <w:tmpl w:val="49ACD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8501F8"/>
    <w:multiLevelType w:val="hybridMultilevel"/>
    <w:tmpl w:val="E8A6C95E"/>
    <w:lvl w:ilvl="0" w:tplc="4432B3B6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FF38A0"/>
    <w:multiLevelType w:val="hybridMultilevel"/>
    <w:tmpl w:val="487C0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F742A6"/>
    <w:multiLevelType w:val="hybridMultilevel"/>
    <w:tmpl w:val="571A1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247C10"/>
    <w:multiLevelType w:val="hybridMultilevel"/>
    <w:tmpl w:val="9DB224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332158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3" w15:restartNumberingAfterBreak="0">
    <w:nsid w:val="5A6061ED"/>
    <w:multiLevelType w:val="hybridMultilevel"/>
    <w:tmpl w:val="C76CECAC"/>
    <w:lvl w:ilvl="0" w:tplc="ED06B59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DEB4C4F"/>
    <w:multiLevelType w:val="multilevel"/>
    <w:tmpl w:val="5A6899F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F086E13"/>
    <w:multiLevelType w:val="hybridMultilevel"/>
    <w:tmpl w:val="3372F9D4"/>
    <w:lvl w:ilvl="0" w:tplc="B7DAA1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382A1D"/>
    <w:multiLevelType w:val="hybridMultilevel"/>
    <w:tmpl w:val="B5A8A2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631B23"/>
    <w:multiLevelType w:val="hybridMultilevel"/>
    <w:tmpl w:val="71B248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7A002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9" w15:restartNumberingAfterBreak="0">
    <w:nsid w:val="72590180"/>
    <w:multiLevelType w:val="hybridMultilevel"/>
    <w:tmpl w:val="DD92A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31511A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876B94"/>
    <w:multiLevelType w:val="hybridMultilevel"/>
    <w:tmpl w:val="C8481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7D3C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34"/>
  </w:num>
  <w:num w:numId="2">
    <w:abstractNumId w:val="20"/>
  </w:num>
  <w:num w:numId="3">
    <w:abstractNumId w:val="18"/>
  </w:num>
  <w:num w:numId="4">
    <w:abstractNumId w:val="31"/>
  </w:num>
  <w:num w:numId="5">
    <w:abstractNumId w:val="36"/>
  </w:num>
  <w:num w:numId="6">
    <w:abstractNumId w:val="42"/>
  </w:num>
  <w:num w:numId="7">
    <w:abstractNumId w:val="33"/>
  </w:num>
  <w:num w:numId="8">
    <w:abstractNumId w:val="3"/>
  </w:num>
  <w:num w:numId="9">
    <w:abstractNumId w:val="26"/>
  </w:num>
  <w:num w:numId="10">
    <w:abstractNumId w:val="15"/>
  </w:num>
  <w:num w:numId="11">
    <w:abstractNumId w:val="5"/>
  </w:num>
  <w:num w:numId="12">
    <w:abstractNumId w:val="2"/>
  </w:num>
  <w:num w:numId="13">
    <w:abstractNumId w:val="19"/>
  </w:num>
  <w:num w:numId="14">
    <w:abstractNumId w:val="17"/>
  </w:num>
  <w:num w:numId="15">
    <w:abstractNumId w:val="37"/>
  </w:num>
  <w:num w:numId="16">
    <w:abstractNumId w:val="24"/>
  </w:num>
  <w:num w:numId="17">
    <w:abstractNumId w:val="13"/>
  </w:num>
  <w:num w:numId="18">
    <w:abstractNumId w:val="32"/>
  </w:num>
  <w:num w:numId="19">
    <w:abstractNumId w:val="21"/>
  </w:num>
  <w:num w:numId="20">
    <w:abstractNumId w:val="16"/>
  </w:num>
  <w:num w:numId="21">
    <w:abstractNumId w:val="8"/>
  </w:num>
  <w:num w:numId="22">
    <w:abstractNumId w:val="6"/>
  </w:num>
  <w:num w:numId="23">
    <w:abstractNumId w:val="7"/>
  </w:num>
  <w:num w:numId="24">
    <w:abstractNumId w:val="14"/>
  </w:num>
  <w:num w:numId="25">
    <w:abstractNumId w:val="39"/>
  </w:num>
  <w:num w:numId="26">
    <w:abstractNumId w:val="27"/>
  </w:num>
  <w:num w:numId="27">
    <w:abstractNumId w:val="11"/>
  </w:num>
  <w:num w:numId="28">
    <w:abstractNumId w:val="30"/>
  </w:num>
  <w:num w:numId="29">
    <w:abstractNumId w:val="1"/>
  </w:num>
  <w:num w:numId="30">
    <w:abstractNumId w:val="40"/>
  </w:num>
  <w:num w:numId="31">
    <w:abstractNumId w:val="9"/>
  </w:num>
  <w:num w:numId="32">
    <w:abstractNumId w:val="23"/>
  </w:num>
  <w:num w:numId="33">
    <w:abstractNumId w:val="38"/>
  </w:num>
  <w:num w:numId="34">
    <w:abstractNumId w:val="4"/>
  </w:num>
  <w:num w:numId="35">
    <w:abstractNumId w:val="28"/>
  </w:num>
  <w:num w:numId="36">
    <w:abstractNumId w:val="0"/>
  </w:num>
  <w:num w:numId="37">
    <w:abstractNumId w:val="41"/>
  </w:num>
  <w:num w:numId="38">
    <w:abstractNumId w:val="22"/>
  </w:num>
  <w:num w:numId="39">
    <w:abstractNumId w:val="29"/>
  </w:num>
  <w:num w:numId="40">
    <w:abstractNumId w:val="35"/>
  </w:num>
  <w:num w:numId="41">
    <w:abstractNumId w:val="12"/>
  </w:num>
  <w:num w:numId="42">
    <w:abstractNumId w:val="10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D0E"/>
    <w:rsid w:val="000019AC"/>
    <w:rsid w:val="000069FB"/>
    <w:rsid w:val="00006D00"/>
    <w:rsid w:val="00007D97"/>
    <w:rsid w:val="0001255D"/>
    <w:rsid w:val="00015D87"/>
    <w:rsid w:val="0002572D"/>
    <w:rsid w:val="00026F38"/>
    <w:rsid w:val="000274D4"/>
    <w:rsid w:val="000302BA"/>
    <w:rsid w:val="00036614"/>
    <w:rsid w:val="00042460"/>
    <w:rsid w:val="00044906"/>
    <w:rsid w:val="00046539"/>
    <w:rsid w:val="00054852"/>
    <w:rsid w:val="0005520B"/>
    <w:rsid w:val="0005768F"/>
    <w:rsid w:val="0006144A"/>
    <w:rsid w:val="0006364B"/>
    <w:rsid w:val="00063F26"/>
    <w:rsid w:val="00064D89"/>
    <w:rsid w:val="00067D50"/>
    <w:rsid w:val="00075343"/>
    <w:rsid w:val="00075A89"/>
    <w:rsid w:val="000764C2"/>
    <w:rsid w:val="000851ED"/>
    <w:rsid w:val="000856C3"/>
    <w:rsid w:val="00086368"/>
    <w:rsid w:val="00092A3C"/>
    <w:rsid w:val="00094507"/>
    <w:rsid w:val="000A7C23"/>
    <w:rsid w:val="000B1CDE"/>
    <w:rsid w:val="000B4089"/>
    <w:rsid w:val="000C04EB"/>
    <w:rsid w:val="000C088A"/>
    <w:rsid w:val="000C4217"/>
    <w:rsid w:val="000C5615"/>
    <w:rsid w:val="000C5B6F"/>
    <w:rsid w:val="000D0D4C"/>
    <w:rsid w:val="000D0DC4"/>
    <w:rsid w:val="000D1C2C"/>
    <w:rsid w:val="000D4269"/>
    <w:rsid w:val="000D66A6"/>
    <w:rsid w:val="000D764A"/>
    <w:rsid w:val="000E0952"/>
    <w:rsid w:val="000E27C1"/>
    <w:rsid w:val="000E2A8C"/>
    <w:rsid w:val="000F0283"/>
    <w:rsid w:val="000F0B01"/>
    <w:rsid w:val="000F0D35"/>
    <w:rsid w:val="000F2362"/>
    <w:rsid w:val="000F393A"/>
    <w:rsid w:val="000F3C8E"/>
    <w:rsid w:val="00106BA4"/>
    <w:rsid w:val="00106F81"/>
    <w:rsid w:val="00116EB4"/>
    <w:rsid w:val="0012222A"/>
    <w:rsid w:val="00127A97"/>
    <w:rsid w:val="00134D7A"/>
    <w:rsid w:val="0014018F"/>
    <w:rsid w:val="00156F69"/>
    <w:rsid w:val="00160A22"/>
    <w:rsid w:val="00162C13"/>
    <w:rsid w:val="00163EB2"/>
    <w:rsid w:val="00165698"/>
    <w:rsid w:val="00165BDF"/>
    <w:rsid w:val="00165E52"/>
    <w:rsid w:val="001679C2"/>
    <w:rsid w:val="00174C84"/>
    <w:rsid w:val="00175A85"/>
    <w:rsid w:val="00187D9A"/>
    <w:rsid w:val="001961AC"/>
    <w:rsid w:val="001A2951"/>
    <w:rsid w:val="001A35CD"/>
    <w:rsid w:val="001A588C"/>
    <w:rsid w:val="001B1727"/>
    <w:rsid w:val="001B4E12"/>
    <w:rsid w:val="001B7084"/>
    <w:rsid w:val="001C2087"/>
    <w:rsid w:val="001C2E7F"/>
    <w:rsid w:val="001C6692"/>
    <w:rsid w:val="001C6C14"/>
    <w:rsid w:val="001E0501"/>
    <w:rsid w:val="001E3C29"/>
    <w:rsid w:val="001E5E1E"/>
    <w:rsid w:val="001F2593"/>
    <w:rsid w:val="001F2A0A"/>
    <w:rsid w:val="002219C1"/>
    <w:rsid w:val="00224056"/>
    <w:rsid w:val="00224BF3"/>
    <w:rsid w:val="002368EB"/>
    <w:rsid w:val="0023719D"/>
    <w:rsid w:val="0023740D"/>
    <w:rsid w:val="002448F4"/>
    <w:rsid w:val="00247A17"/>
    <w:rsid w:val="00252B71"/>
    <w:rsid w:val="00261690"/>
    <w:rsid w:val="00265853"/>
    <w:rsid w:val="00273DF3"/>
    <w:rsid w:val="00274E86"/>
    <w:rsid w:val="00281929"/>
    <w:rsid w:val="002844CD"/>
    <w:rsid w:val="00292BC3"/>
    <w:rsid w:val="0029330E"/>
    <w:rsid w:val="002A2288"/>
    <w:rsid w:val="002A4797"/>
    <w:rsid w:val="002A6C80"/>
    <w:rsid w:val="002A7890"/>
    <w:rsid w:val="002A7D8E"/>
    <w:rsid w:val="002B35CC"/>
    <w:rsid w:val="002C082C"/>
    <w:rsid w:val="002C09F2"/>
    <w:rsid w:val="002C2FA3"/>
    <w:rsid w:val="002D2EAC"/>
    <w:rsid w:val="002D75EE"/>
    <w:rsid w:val="002F760A"/>
    <w:rsid w:val="00301B42"/>
    <w:rsid w:val="003060BA"/>
    <w:rsid w:val="00314AB7"/>
    <w:rsid w:val="00315112"/>
    <w:rsid w:val="00315F0B"/>
    <w:rsid w:val="003208D2"/>
    <w:rsid w:val="00326021"/>
    <w:rsid w:val="00332E00"/>
    <w:rsid w:val="00343027"/>
    <w:rsid w:val="00346B49"/>
    <w:rsid w:val="0035418C"/>
    <w:rsid w:val="003746F2"/>
    <w:rsid w:val="003825DD"/>
    <w:rsid w:val="00385E0E"/>
    <w:rsid w:val="00394E20"/>
    <w:rsid w:val="00397DB7"/>
    <w:rsid w:val="003A7839"/>
    <w:rsid w:val="003B2676"/>
    <w:rsid w:val="003B37F9"/>
    <w:rsid w:val="003B4082"/>
    <w:rsid w:val="003B5F9C"/>
    <w:rsid w:val="003B6A12"/>
    <w:rsid w:val="003B7FEA"/>
    <w:rsid w:val="003C0E74"/>
    <w:rsid w:val="003C467C"/>
    <w:rsid w:val="003C5A42"/>
    <w:rsid w:val="003D02FD"/>
    <w:rsid w:val="003D4007"/>
    <w:rsid w:val="003D6015"/>
    <w:rsid w:val="003D6915"/>
    <w:rsid w:val="003E6C6E"/>
    <w:rsid w:val="003F0170"/>
    <w:rsid w:val="003F19EA"/>
    <w:rsid w:val="003F54AD"/>
    <w:rsid w:val="003F61ED"/>
    <w:rsid w:val="00411D18"/>
    <w:rsid w:val="0041291E"/>
    <w:rsid w:val="004137D6"/>
    <w:rsid w:val="0041699D"/>
    <w:rsid w:val="00416E21"/>
    <w:rsid w:val="004236EA"/>
    <w:rsid w:val="00424931"/>
    <w:rsid w:val="00431424"/>
    <w:rsid w:val="00435290"/>
    <w:rsid w:val="004365A6"/>
    <w:rsid w:val="00447E11"/>
    <w:rsid w:val="00453B4F"/>
    <w:rsid w:val="00453EB1"/>
    <w:rsid w:val="004546E4"/>
    <w:rsid w:val="00454F56"/>
    <w:rsid w:val="0045585C"/>
    <w:rsid w:val="00455C45"/>
    <w:rsid w:val="00455F44"/>
    <w:rsid w:val="004669E3"/>
    <w:rsid w:val="00473C79"/>
    <w:rsid w:val="00473FD4"/>
    <w:rsid w:val="004743C7"/>
    <w:rsid w:val="00476C06"/>
    <w:rsid w:val="004770FD"/>
    <w:rsid w:val="00481CA2"/>
    <w:rsid w:val="00481D4C"/>
    <w:rsid w:val="00482A6E"/>
    <w:rsid w:val="00484E20"/>
    <w:rsid w:val="00485AB3"/>
    <w:rsid w:val="00487096"/>
    <w:rsid w:val="00495785"/>
    <w:rsid w:val="004A2444"/>
    <w:rsid w:val="004A4952"/>
    <w:rsid w:val="004A6C48"/>
    <w:rsid w:val="004B39D5"/>
    <w:rsid w:val="004B4F3F"/>
    <w:rsid w:val="004C066E"/>
    <w:rsid w:val="004C5974"/>
    <w:rsid w:val="004C7E90"/>
    <w:rsid w:val="004D31E4"/>
    <w:rsid w:val="004E2CE1"/>
    <w:rsid w:val="004E3032"/>
    <w:rsid w:val="004E5177"/>
    <w:rsid w:val="004E5E65"/>
    <w:rsid w:val="004F37C2"/>
    <w:rsid w:val="004F59FA"/>
    <w:rsid w:val="004F5E99"/>
    <w:rsid w:val="00501848"/>
    <w:rsid w:val="005019F0"/>
    <w:rsid w:val="0050218B"/>
    <w:rsid w:val="005042EB"/>
    <w:rsid w:val="00507A64"/>
    <w:rsid w:val="005157DA"/>
    <w:rsid w:val="005308D3"/>
    <w:rsid w:val="00533C86"/>
    <w:rsid w:val="0053584B"/>
    <w:rsid w:val="00536B69"/>
    <w:rsid w:val="005414CE"/>
    <w:rsid w:val="00547C7B"/>
    <w:rsid w:val="00550BC4"/>
    <w:rsid w:val="0055539D"/>
    <w:rsid w:val="005557AC"/>
    <w:rsid w:val="00557C03"/>
    <w:rsid w:val="00561D61"/>
    <w:rsid w:val="005676CD"/>
    <w:rsid w:val="0057008B"/>
    <w:rsid w:val="00570E41"/>
    <w:rsid w:val="00572D82"/>
    <w:rsid w:val="00575908"/>
    <w:rsid w:val="005812AE"/>
    <w:rsid w:val="005853A9"/>
    <w:rsid w:val="0058559A"/>
    <w:rsid w:val="0059016E"/>
    <w:rsid w:val="00590971"/>
    <w:rsid w:val="00592230"/>
    <w:rsid w:val="005A05EF"/>
    <w:rsid w:val="005A0AEA"/>
    <w:rsid w:val="005A154F"/>
    <w:rsid w:val="005A4535"/>
    <w:rsid w:val="005A7019"/>
    <w:rsid w:val="005B3DEA"/>
    <w:rsid w:val="005B681A"/>
    <w:rsid w:val="005B7145"/>
    <w:rsid w:val="005B7C66"/>
    <w:rsid w:val="005C15A6"/>
    <w:rsid w:val="005C3921"/>
    <w:rsid w:val="005C505D"/>
    <w:rsid w:val="005D0A57"/>
    <w:rsid w:val="005D30F4"/>
    <w:rsid w:val="005D6FA6"/>
    <w:rsid w:val="005D7011"/>
    <w:rsid w:val="005D76A4"/>
    <w:rsid w:val="005D7FDF"/>
    <w:rsid w:val="005E3171"/>
    <w:rsid w:val="005E6CDC"/>
    <w:rsid w:val="005E77A5"/>
    <w:rsid w:val="005F16E2"/>
    <w:rsid w:val="005F1C37"/>
    <w:rsid w:val="005F407D"/>
    <w:rsid w:val="005F61A4"/>
    <w:rsid w:val="006019A1"/>
    <w:rsid w:val="006106C6"/>
    <w:rsid w:val="00610E68"/>
    <w:rsid w:val="006148F9"/>
    <w:rsid w:val="00616EB2"/>
    <w:rsid w:val="00620D62"/>
    <w:rsid w:val="006231F1"/>
    <w:rsid w:val="00623C5C"/>
    <w:rsid w:val="00631176"/>
    <w:rsid w:val="00640080"/>
    <w:rsid w:val="006423F6"/>
    <w:rsid w:val="0066109B"/>
    <w:rsid w:val="00662C40"/>
    <w:rsid w:val="00664D6A"/>
    <w:rsid w:val="00667403"/>
    <w:rsid w:val="00667C28"/>
    <w:rsid w:val="0067276E"/>
    <w:rsid w:val="00674269"/>
    <w:rsid w:val="00684EE9"/>
    <w:rsid w:val="006906BC"/>
    <w:rsid w:val="0069301A"/>
    <w:rsid w:val="00694025"/>
    <w:rsid w:val="00696E11"/>
    <w:rsid w:val="006B202F"/>
    <w:rsid w:val="006B53D3"/>
    <w:rsid w:val="006B6CD3"/>
    <w:rsid w:val="006B7721"/>
    <w:rsid w:val="006B7F40"/>
    <w:rsid w:val="006C4DCB"/>
    <w:rsid w:val="006C7466"/>
    <w:rsid w:val="006D290A"/>
    <w:rsid w:val="006D7AB9"/>
    <w:rsid w:val="006E111D"/>
    <w:rsid w:val="006E553B"/>
    <w:rsid w:val="006E572D"/>
    <w:rsid w:val="006F2369"/>
    <w:rsid w:val="006F5472"/>
    <w:rsid w:val="007011B6"/>
    <w:rsid w:val="0070202B"/>
    <w:rsid w:val="007068EF"/>
    <w:rsid w:val="00706DE4"/>
    <w:rsid w:val="0071179C"/>
    <w:rsid w:val="007140F4"/>
    <w:rsid w:val="0071749E"/>
    <w:rsid w:val="0072004C"/>
    <w:rsid w:val="0072006B"/>
    <w:rsid w:val="00721D57"/>
    <w:rsid w:val="00730D37"/>
    <w:rsid w:val="00731D0E"/>
    <w:rsid w:val="00733C9D"/>
    <w:rsid w:val="00737DB5"/>
    <w:rsid w:val="00742C05"/>
    <w:rsid w:val="007525A9"/>
    <w:rsid w:val="00756CA7"/>
    <w:rsid w:val="00761F0C"/>
    <w:rsid w:val="0076532C"/>
    <w:rsid w:val="00766AEE"/>
    <w:rsid w:val="00766EA4"/>
    <w:rsid w:val="00770F58"/>
    <w:rsid w:val="00772ACE"/>
    <w:rsid w:val="00780137"/>
    <w:rsid w:val="0078016D"/>
    <w:rsid w:val="00780275"/>
    <w:rsid w:val="007821B8"/>
    <w:rsid w:val="00785246"/>
    <w:rsid w:val="00787C74"/>
    <w:rsid w:val="0079369B"/>
    <w:rsid w:val="00793B29"/>
    <w:rsid w:val="00795B6D"/>
    <w:rsid w:val="007972DB"/>
    <w:rsid w:val="007A09DC"/>
    <w:rsid w:val="007A0D06"/>
    <w:rsid w:val="007A2E6C"/>
    <w:rsid w:val="007A6C51"/>
    <w:rsid w:val="007A7B90"/>
    <w:rsid w:val="007B03A8"/>
    <w:rsid w:val="007C1543"/>
    <w:rsid w:val="007C62C4"/>
    <w:rsid w:val="007D1423"/>
    <w:rsid w:val="007D1CF4"/>
    <w:rsid w:val="007D66F5"/>
    <w:rsid w:val="007E01D4"/>
    <w:rsid w:val="007E3B4A"/>
    <w:rsid w:val="007E7236"/>
    <w:rsid w:val="007F01D3"/>
    <w:rsid w:val="007F2DC9"/>
    <w:rsid w:val="008013DA"/>
    <w:rsid w:val="00802BA9"/>
    <w:rsid w:val="00806754"/>
    <w:rsid w:val="00814939"/>
    <w:rsid w:val="008174F6"/>
    <w:rsid w:val="0082104F"/>
    <w:rsid w:val="0082113D"/>
    <w:rsid w:val="0082373D"/>
    <w:rsid w:val="00827E96"/>
    <w:rsid w:val="00830D91"/>
    <w:rsid w:val="00831792"/>
    <w:rsid w:val="00832649"/>
    <w:rsid w:val="00835588"/>
    <w:rsid w:val="0083710F"/>
    <w:rsid w:val="00837A5C"/>
    <w:rsid w:val="00855D35"/>
    <w:rsid w:val="00861CD8"/>
    <w:rsid w:val="008659C2"/>
    <w:rsid w:val="0086717F"/>
    <w:rsid w:val="008737CC"/>
    <w:rsid w:val="00875E27"/>
    <w:rsid w:val="00876CFD"/>
    <w:rsid w:val="00876FC4"/>
    <w:rsid w:val="008829C9"/>
    <w:rsid w:val="00886D2B"/>
    <w:rsid w:val="00890336"/>
    <w:rsid w:val="0089479F"/>
    <w:rsid w:val="00894D9B"/>
    <w:rsid w:val="00896439"/>
    <w:rsid w:val="008A1491"/>
    <w:rsid w:val="008A2ACB"/>
    <w:rsid w:val="008B03CF"/>
    <w:rsid w:val="008B48D7"/>
    <w:rsid w:val="008B5756"/>
    <w:rsid w:val="008B7488"/>
    <w:rsid w:val="008B76C2"/>
    <w:rsid w:val="008B77C4"/>
    <w:rsid w:val="008C1F80"/>
    <w:rsid w:val="008C5431"/>
    <w:rsid w:val="008C55A9"/>
    <w:rsid w:val="008C77E6"/>
    <w:rsid w:val="008D2934"/>
    <w:rsid w:val="008D5296"/>
    <w:rsid w:val="008D751F"/>
    <w:rsid w:val="008E07A3"/>
    <w:rsid w:val="008E0A44"/>
    <w:rsid w:val="008E316A"/>
    <w:rsid w:val="008F18E5"/>
    <w:rsid w:val="008F2E32"/>
    <w:rsid w:val="008F329E"/>
    <w:rsid w:val="008F43CC"/>
    <w:rsid w:val="008F61EB"/>
    <w:rsid w:val="00913890"/>
    <w:rsid w:val="009171FF"/>
    <w:rsid w:val="0092015E"/>
    <w:rsid w:val="009209A4"/>
    <w:rsid w:val="009230F4"/>
    <w:rsid w:val="00926FEC"/>
    <w:rsid w:val="00933A0F"/>
    <w:rsid w:val="00933AA5"/>
    <w:rsid w:val="00936B7B"/>
    <w:rsid w:val="00945D5A"/>
    <w:rsid w:val="0096762A"/>
    <w:rsid w:val="00967A1D"/>
    <w:rsid w:val="00972740"/>
    <w:rsid w:val="00976CE7"/>
    <w:rsid w:val="00980EAF"/>
    <w:rsid w:val="009845C9"/>
    <w:rsid w:val="00992EB3"/>
    <w:rsid w:val="00997D7F"/>
    <w:rsid w:val="009A3185"/>
    <w:rsid w:val="009A4CC1"/>
    <w:rsid w:val="009B224B"/>
    <w:rsid w:val="009B4018"/>
    <w:rsid w:val="009B77E0"/>
    <w:rsid w:val="009C05BE"/>
    <w:rsid w:val="009C2762"/>
    <w:rsid w:val="009C66EF"/>
    <w:rsid w:val="009D1762"/>
    <w:rsid w:val="009D2D05"/>
    <w:rsid w:val="009D4F0D"/>
    <w:rsid w:val="009D61F8"/>
    <w:rsid w:val="009D6232"/>
    <w:rsid w:val="009D7D5B"/>
    <w:rsid w:val="009E00D4"/>
    <w:rsid w:val="009E3C73"/>
    <w:rsid w:val="009E4263"/>
    <w:rsid w:val="009F6A4C"/>
    <w:rsid w:val="00A01EC0"/>
    <w:rsid w:val="00A058D8"/>
    <w:rsid w:val="00A24E5A"/>
    <w:rsid w:val="00A26200"/>
    <w:rsid w:val="00A26575"/>
    <w:rsid w:val="00A2689B"/>
    <w:rsid w:val="00A31BC1"/>
    <w:rsid w:val="00A350B7"/>
    <w:rsid w:val="00A4054B"/>
    <w:rsid w:val="00A40723"/>
    <w:rsid w:val="00A44BA6"/>
    <w:rsid w:val="00A45122"/>
    <w:rsid w:val="00A47A37"/>
    <w:rsid w:val="00A50877"/>
    <w:rsid w:val="00A52C74"/>
    <w:rsid w:val="00A53ECF"/>
    <w:rsid w:val="00A609BA"/>
    <w:rsid w:val="00A627DD"/>
    <w:rsid w:val="00A645AC"/>
    <w:rsid w:val="00A66DEF"/>
    <w:rsid w:val="00A723D0"/>
    <w:rsid w:val="00A73AA6"/>
    <w:rsid w:val="00A83870"/>
    <w:rsid w:val="00A84F01"/>
    <w:rsid w:val="00A929A2"/>
    <w:rsid w:val="00A95678"/>
    <w:rsid w:val="00A97D05"/>
    <w:rsid w:val="00AA1B94"/>
    <w:rsid w:val="00AA2A77"/>
    <w:rsid w:val="00AB099B"/>
    <w:rsid w:val="00AC31AD"/>
    <w:rsid w:val="00AC452E"/>
    <w:rsid w:val="00AC4A59"/>
    <w:rsid w:val="00AC52B6"/>
    <w:rsid w:val="00AC53CC"/>
    <w:rsid w:val="00AE0626"/>
    <w:rsid w:val="00AE5469"/>
    <w:rsid w:val="00AF63ED"/>
    <w:rsid w:val="00B02ADE"/>
    <w:rsid w:val="00B02FA4"/>
    <w:rsid w:val="00B05382"/>
    <w:rsid w:val="00B0678C"/>
    <w:rsid w:val="00B105D0"/>
    <w:rsid w:val="00B11052"/>
    <w:rsid w:val="00B1126B"/>
    <w:rsid w:val="00B14091"/>
    <w:rsid w:val="00B152C2"/>
    <w:rsid w:val="00B15601"/>
    <w:rsid w:val="00B160D2"/>
    <w:rsid w:val="00B23ABC"/>
    <w:rsid w:val="00B274A5"/>
    <w:rsid w:val="00B31317"/>
    <w:rsid w:val="00B3475D"/>
    <w:rsid w:val="00B34FFB"/>
    <w:rsid w:val="00B35A68"/>
    <w:rsid w:val="00B36FC0"/>
    <w:rsid w:val="00B40A10"/>
    <w:rsid w:val="00B44DE1"/>
    <w:rsid w:val="00B47C23"/>
    <w:rsid w:val="00B55192"/>
    <w:rsid w:val="00B55A4A"/>
    <w:rsid w:val="00B5609A"/>
    <w:rsid w:val="00B6162F"/>
    <w:rsid w:val="00B66173"/>
    <w:rsid w:val="00B75049"/>
    <w:rsid w:val="00B77EA4"/>
    <w:rsid w:val="00B77FA9"/>
    <w:rsid w:val="00B9332C"/>
    <w:rsid w:val="00B94143"/>
    <w:rsid w:val="00B96B4F"/>
    <w:rsid w:val="00BA0603"/>
    <w:rsid w:val="00BA1B7E"/>
    <w:rsid w:val="00BA44EA"/>
    <w:rsid w:val="00BA4924"/>
    <w:rsid w:val="00BA6A76"/>
    <w:rsid w:val="00BB381D"/>
    <w:rsid w:val="00BB4E82"/>
    <w:rsid w:val="00BB5308"/>
    <w:rsid w:val="00BC2CAB"/>
    <w:rsid w:val="00BD126B"/>
    <w:rsid w:val="00BD6B6B"/>
    <w:rsid w:val="00BE0A24"/>
    <w:rsid w:val="00BE16FB"/>
    <w:rsid w:val="00BE423D"/>
    <w:rsid w:val="00BE5D0F"/>
    <w:rsid w:val="00BE7C86"/>
    <w:rsid w:val="00BF322A"/>
    <w:rsid w:val="00C04C07"/>
    <w:rsid w:val="00C10B7F"/>
    <w:rsid w:val="00C12D71"/>
    <w:rsid w:val="00C14525"/>
    <w:rsid w:val="00C31BD3"/>
    <w:rsid w:val="00C332F0"/>
    <w:rsid w:val="00C365AA"/>
    <w:rsid w:val="00C419E7"/>
    <w:rsid w:val="00C45554"/>
    <w:rsid w:val="00C47183"/>
    <w:rsid w:val="00C50CE1"/>
    <w:rsid w:val="00C55E10"/>
    <w:rsid w:val="00C74ABB"/>
    <w:rsid w:val="00C80E4A"/>
    <w:rsid w:val="00C8256A"/>
    <w:rsid w:val="00C84279"/>
    <w:rsid w:val="00C92DB3"/>
    <w:rsid w:val="00C94D47"/>
    <w:rsid w:val="00CA27C2"/>
    <w:rsid w:val="00CA2BDB"/>
    <w:rsid w:val="00CA2C1E"/>
    <w:rsid w:val="00CA327A"/>
    <w:rsid w:val="00CA3AA9"/>
    <w:rsid w:val="00CA3AD3"/>
    <w:rsid w:val="00CA3BDB"/>
    <w:rsid w:val="00CA4E74"/>
    <w:rsid w:val="00CA53FE"/>
    <w:rsid w:val="00CA5B7C"/>
    <w:rsid w:val="00CB7892"/>
    <w:rsid w:val="00CC1990"/>
    <w:rsid w:val="00CC6E82"/>
    <w:rsid w:val="00CD1254"/>
    <w:rsid w:val="00CD20A1"/>
    <w:rsid w:val="00CD65DF"/>
    <w:rsid w:val="00CD7378"/>
    <w:rsid w:val="00CE0D73"/>
    <w:rsid w:val="00CE128C"/>
    <w:rsid w:val="00CE1EAA"/>
    <w:rsid w:val="00CE439C"/>
    <w:rsid w:val="00CF0487"/>
    <w:rsid w:val="00D006DD"/>
    <w:rsid w:val="00D01895"/>
    <w:rsid w:val="00D0225A"/>
    <w:rsid w:val="00D039AF"/>
    <w:rsid w:val="00D212C1"/>
    <w:rsid w:val="00D229B9"/>
    <w:rsid w:val="00D2450B"/>
    <w:rsid w:val="00D33EB1"/>
    <w:rsid w:val="00D34733"/>
    <w:rsid w:val="00D36DA5"/>
    <w:rsid w:val="00D37D55"/>
    <w:rsid w:val="00D40985"/>
    <w:rsid w:val="00D44869"/>
    <w:rsid w:val="00D46A93"/>
    <w:rsid w:val="00D47264"/>
    <w:rsid w:val="00D510E8"/>
    <w:rsid w:val="00D51968"/>
    <w:rsid w:val="00D523EC"/>
    <w:rsid w:val="00D53181"/>
    <w:rsid w:val="00D60AE9"/>
    <w:rsid w:val="00D61D3A"/>
    <w:rsid w:val="00D65767"/>
    <w:rsid w:val="00D66A13"/>
    <w:rsid w:val="00D66B83"/>
    <w:rsid w:val="00D67FE3"/>
    <w:rsid w:val="00D701BA"/>
    <w:rsid w:val="00D74504"/>
    <w:rsid w:val="00D752B7"/>
    <w:rsid w:val="00D772EE"/>
    <w:rsid w:val="00D8455E"/>
    <w:rsid w:val="00D84A1D"/>
    <w:rsid w:val="00D85F8E"/>
    <w:rsid w:val="00D87FFA"/>
    <w:rsid w:val="00D919EB"/>
    <w:rsid w:val="00D922FD"/>
    <w:rsid w:val="00DA27E1"/>
    <w:rsid w:val="00DA3021"/>
    <w:rsid w:val="00DA36DC"/>
    <w:rsid w:val="00DA3A54"/>
    <w:rsid w:val="00DA79F4"/>
    <w:rsid w:val="00DC365C"/>
    <w:rsid w:val="00DC4007"/>
    <w:rsid w:val="00DC414A"/>
    <w:rsid w:val="00DC4A2D"/>
    <w:rsid w:val="00DD5251"/>
    <w:rsid w:val="00DE7BF3"/>
    <w:rsid w:val="00DF1D59"/>
    <w:rsid w:val="00DF240F"/>
    <w:rsid w:val="00DF48E8"/>
    <w:rsid w:val="00E035C4"/>
    <w:rsid w:val="00E055CD"/>
    <w:rsid w:val="00E17A5E"/>
    <w:rsid w:val="00E22FFB"/>
    <w:rsid w:val="00E25CB2"/>
    <w:rsid w:val="00E30076"/>
    <w:rsid w:val="00E311AD"/>
    <w:rsid w:val="00E34893"/>
    <w:rsid w:val="00E41F09"/>
    <w:rsid w:val="00E43BB3"/>
    <w:rsid w:val="00E4478E"/>
    <w:rsid w:val="00E50AEE"/>
    <w:rsid w:val="00E513BA"/>
    <w:rsid w:val="00E6768E"/>
    <w:rsid w:val="00E72122"/>
    <w:rsid w:val="00E755B2"/>
    <w:rsid w:val="00E758B1"/>
    <w:rsid w:val="00E7690A"/>
    <w:rsid w:val="00E804F1"/>
    <w:rsid w:val="00E83466"/>
    <w:rsid w:val="00E85AA0"/>
    <w:rsid w:val="00E93D64"/>
    <w:rsid w:val="00E96DE8"/>
    <w:rsid w:val="00E97143"/>
    <w:rsid w:val="00EA0877"/>
    <w:rsid w:val="00EA234E"/>
    <w:rsid w:val="00EA65CA"/>
    <w:rsid w:val="00EA7856"/>
    <w:rsid w:val="00EB0F5C"/>
    <w:rsid w:val="00EB4CF5"/>
    <w:rsid w:val="00EB7A53"/>
    <w:rsid w:val="00EC5647"/>
    <w:rsid w:val="00ED1B27"/>
    <w:rsid w:val="00EE4497"/>
    <w:rsid w:val="00EE5CA3"/>
    <w:rsid w:val="00EE67D2"/>
    <w:rsid w:val="00EF31E4"/>
    <w:rsid w:val="00EF327E"/>
    <w:rsid w:val="00EF3573"/>
    <w:rsid w:val="00EF6CDE"/>
    <w:rsid w:val="00F02396"/>
    <w:rsid w:val="00F07268"/>
    <w:rsid w:val="00F0733D"/>
    <w:rsid w:val="00F13D3F"/>
    <w:rsid w:val="00F16499"/>
    <w:rsid w:val="00F2277E"/>
    <w:rsid w:val="00F2498B"/>
    <w:rsid w:val="00F304D2"/>
    <w:rsid w:val="00F310C6"/>
    <w:rsid w:val="00F34C2E"/>
    <w:rsid w:val="00F41F4F"/>
    <w:rsid w:val="00F42DE7"/>
    <w:rsid w:val="00F46348"/>
    <w:rsid w:val="00F50C71"/>
    <w:rsid w:val="00F5289C"/>
    <w:rsid w:val="00F55DF4"/>
    <w:rsid w:val="00F57CA2"/>
    <w:rsid w:val="00F60A0A"/>
    <w:rsid w:val="00F657D1"/>
    <w:rsid w:val="00F65F8C"/>
    <w:rsid w:val="00F72DF8"/>
    <w:rsid w:val="00F74D79"/>
    <w:rsid w:val="00F81A37"/>
    <w:rsid w:val="00F82ADC"/>
    <w:rsid w:val="00F83D2A"/>
    <w:rsid w:val="00F84C39"/>
    <w:rsid w:val="00F95B42"/>
    <w:rsid w:val="00F965E3"/>
    <w:rsid w:val="00F96C2B"/>
    <w:rsid w:val="00FA0AC9"/>
    <w:rsid w:val="00FB252B"/>
    <w:rsid w:val="00FB265F"/>
    <w:rsid w:val="00FB3CA7"/>
    <w:rsid w:val="00FB3CD4"/>
    <w:rsid w:val="00FB6D91"/>
    <w:rsid w:val="00FB6FB1"/>
    <w:rsid w:val="00FC3094"/>
    <w:rsid w:val="00FC5442"/>
    <w:rsid w:val="00FD0E58"/>
    <w:rsid w:val="00FD3C0F"/>
    <w:rsid w:val="00FD7588"/>
    <w:rsid w:val="00FE2CEB"/>
    <w:rsid w:val="00FE4B19"/>
    <w:rsid w:val="00FE4BB2"/>
    <w:rsid w:val="00FF003E"/>
    <w:rsid w:val="00FF0542"/>
    <w:rsid w:val="00FF4AE2"/>
    <w:rsid w:val="00FF5FDC"/>
    <w:rsid w:val="00FF7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A0F79"/>
  <w15:docId w15:val="{30803CDD-D58F-4B57-9511-49AD81BC1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019"/>
  </w:style>
  <w:style w:type="paragraph" w:styleId="Heading1">
    <w:name w:val="heading 1"/>
    <w:basedOn w:val="Normal"/>
    <w:next w:val="Normal"/>
    <w:link w:val="Heading1Char"/>
    <w:uiPriority w:val="9"/>
    <w:qFormat/>
    <w:rsid w:val="00D409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09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D7A"/>
    <w:pPr>
      <w:ind w:left="720"/>
      <w:contextualSpacing/>
    </w:pPr>
  </w:style>
  <w:style w:type="table" w:styleId="TableGrid">
    <w:name w:val="Table Grid"/>
    <w:basedOn w:val="TableNormal"/>
    <w:uiPriority w:val="59"/>
    <w:rsid w:val="001A2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5318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318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3181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2ADC"/>
  </w:style>
  <w:style w:type="paragraph" w:styleId="Footer">
    <w:name w:val="footer"/>
    <w:basedOn w:val="Normal"/>
    <w:link w:val="FooterChar"/>
    <w:uiPriority w:val="99"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ADC"/>
  </w:style>
  <w:style w:type="character" w:customStyle="1" w:styleId="Heading1Char">
    <w:name w:val="Heading 1 Char"/>
    <w:basedOn w:val="DefaultParagraphFont"/>
    <w:link w:val="Heading1"/>
    <w:uiPriority w:val="9"/>
    <w:rsid w:val="00D409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098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98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409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D40985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409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6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0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52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87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944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65844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710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037458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1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4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83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77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18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40814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9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74160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9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8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53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203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43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33247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7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3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6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84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64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0202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90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43110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7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8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04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8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07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61698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060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784683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5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2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2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2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9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5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6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33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40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76533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6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445747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C0ADA8-3B8B-473C-99C2-6005163D8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2668</Words>
  <Characters>15208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Qendresa</dc:creator>
  <cp:lastModifiedBy>OGR</cp:lastModifiedBy>
  <cp:revision>21</cp:revision>
  <dcterms:created xsi:type="dcterms:W3CDTF">2025-06-12T12:40:00Z</dcterms:created>
  <dcterms:modified xsi:type="dcterms:W3CDTF">2025-06-12T13:33:00Z</dcterms:modified>
</cp:coreProperties>
</file>